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4FD" w:rsidRDefault="00EF14FD" w:rsidP="00EF14FD">
      <w:pPr>
        <w:tabs>
          <w:tab w:val="left" w:pos="5835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Паспорт инвестиционной площадки</w:t>
      </w:r>
      <w:r w:rsidRPr="00BE74F2">
        <w:rPr>
          <w:b/>
          <w:bCs/>
          <w:color w:val="000000"/>
          <w:sz w:val="28"/>
          <w:szCs w:val="28"/>
        </w:rPr>
        <w:t xml:space="preserve"> № 7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4820"/>
        <w:gridCol w:w="250"/>
        <w:gridCol w:w="5103"/>
      </w:tblGrid>
      <w:tr w:rsidR="00EF14FD" w:rsidRPr="00BE74F2" w:rsidTr="002A053F">
        <w:trPr>
          <w:trHeight w:val="34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E74F2" w:rsidRDefault="00EF14FD" w:rsidP="002A053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E74F2">
              <w:rPr>
                <w:b/>
                <w:color w:val="000000"/>
              </w:rPr>
              <w:t>Местонахождение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E74F2" w:rsidRDefault="00EF14FD" w:rsidP="002A053F">
            <w:pPr>
              <w:rPr>
                <w:color w:val="000000"/>
              </w:rPr>
            </w:pPr>
            <w:r w:rsidRPr="00BE74F2">
              <w:rPr>
                <w:color w:val="000000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Default="00EF14FD" w:rsidP="002A053F">
            <w:pPr>
              <w:ind w:right="-54"/>
              <w:jc w:val="center"/>
              <w:rPr>
                <w:color w:val="000000"/>
              </w:rPr>
            </w:pPr>
            <w:r w:rsidRPr="00BE74F2">
              <w:rPr>
                <w:color w:val="000000"/>
              </w:rPr>
              <w:t xml:space="preserve">Смоленская область, </w:t>
            </w:r>
            <w:proofErr w:type="gramStart"/>
            <w:r w:rsidRPr="00BE74F2">
              <w:rPr>
                <w:color w:val="000000"/>
              </w:rPr>
              <w:t>г</w:t>
            </w:r>
            <w:proofErr w:type="gramEnd"/>
            <w:r w:rsidRPr="00BE74F2">
              <w:rPr>
                <w:color w:val="000000"/>
              </w:rPr>
              <w:t>. Рудня, ул. Западная</w:t>
            </w:r>
            <w:r>
              <w:rPr>
                <w:color w:val="000000"/>
              </w:rPr>
              <w:t>;</w:t>
            </w:r>
          </w:p>
          <w:p w:rsidR="00EF14FD" w:rsidRPr="00BE74F2" w:rsidRDefault="00EF14FD" w:rsidP="00EF14FD">
            <w:pPr>
              <w:ind w:right="-5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здание л</w:t>
            </w:r>
            <w:r w:rsidRPr="00275847">
              <w:rPr>
                <w:color w:val="000000"/>
              </w:rPr>
              <w:t>есхоз</w:t>
            </w:r>
            <w:r>
              <w:rPr>
                <w:color w:val="000000"/>
              </w:rPr>
              <w:t>а, существующие строения.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Форма собственности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муниципальная</w:t>
            </w:r>
          </w:p>
        </w:tc>
      </w:tr>
      <w:tr w:rsidR="00EF14FD" w:rsidRPr="00BB2810" w:rsidTr="002A053F">
        <w:trPr>
          <w:trHeight w:val="11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Условия предоставления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аренда, выкуп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BB2810">
              <w:rPr>
                <w:b/>
              </w:rPr>
              <w:t xml:space="preserve">Расчетная стоимость выкупа 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2 100 000,00 руб.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BB2810">
              <w:rPr>
                <w:b/>
              </w:rPr>
              <w:t>Расчетная стоимость аренды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161 851,00 руб.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Площадь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1,3 га.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Категория земель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jc w:val="both"/>
            </w:pPr>
            <w:r w:rsidRPr="00BB2810">
              <w:t>земли населенных пунктов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Существующие строения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jc w:val="both"/>
            </w:pPr>
            <w:r w:rsidRPr="00BB2810">
              <w:t xml:space="preserve">Здание гаража 450,0 кв.м., пристройка к гаражу 100,0 кв.м., сушилка 30 кв.м., здание столярного цеха 230,0 кв.м., здание </w:t>
            </w:r>
            <w:proofErr w:type="spellStart"/>
            <w:r w:rsidRPr="00BB2810">
              <w:t>пилорамного</w:t>
            </w:r>
            <w:proofErr w:type="spellEnd"/>
            <w:r w:rsidRPr="00BB2810">
              <w:t xml:space="preserve"> цеха 320,0 кв.м., пристройка к зданию </w:t>
            </w:r>
            <w:proofErr w:type="spellStart"/>
            <w:r w:rsidRPr="00BB2810">
              <w:t>пилорамного</w:t>
            </w:r>
            <w:proofErr w:type="spellEnd"/>
            <w:r w:rsidRPr="00BB2810">
              <w:t xml:space="preserve"> цеха 70,0 кв.м., здание склада 320,0 кв.м. (требуется капитальный ремонт зданий)</w:t>
            </w:r>
          </w:p>
        </w:tc>
      </w:tr>
      <w:tr w:rsidR="00EF14FD" w:rsidRPr="00BB2810" w:rsidTr="002A053F">
        <w:trPr>
          <w:trHeight w:val="23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Рельеф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ровный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Наличие объектов мелиорации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отсутствуют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 xml:space="preserve">Ограничения использования 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Для производственных целей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 xml:space="preserve">Удаленность участка </w:t>
            </w:r>
            <w:proofErr w:type="gramStart"/>
            <w:r w:rsidRPr="00BB2810">
              <w:rPr>
                <w:b/>
              </w:rPr>
              <w:t>от</w:t>
            </w:r>
            <w:proofErr w:type="gramEnd"/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 xml:space="preserve"> </w:t>
            </w: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 xml:space="preserve">- </w:t>
            </w:r>
            <w:proofErr w:type="gramStart"/>
            <w:r w:rsidRPr="00BB2810">
              <w:t>г</w:t>
            </w:r>
            <w:proofErr w:type="gramEnd"/>
            <w:r w:rsidRPr="00BB2810">
              <w:t>. Москвы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475  км.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 xml:space="preserve">- </w:t>
            </w:r>
            <w:proofErr w:type="gramStart"/>
            <w:r w:rsidRPr="00BB2810">
              <w:t>г</w:t>
            </w:r>
            <w:proofErr w:type="gramEnd"/>
            <w:r w:rsidRPr="00BB2810">
              <w:t>. Минска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255 км.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 до границы с Республикой Беларусь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7 км.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 xml:space="preserve">- </w:t>
            </w:r>
            <w:proofErr w:type="gramStart"/>
            <w:r w:rsidRPr="00BB2810">
              <w:t>г</w:t>
            </w:r>
            <w:proofErr w:type="gramEnd"/>
            <w:r w:rsidRPr="00BB2810">
              <w:t>. Смоленска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70  км.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 административного центра муниципального образования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</w:t>
            </w: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 ближайшего населенного пункта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</w:t>
            </w: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 xml:space="preserve">- ближайших автомобильных дорог 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5 км.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 ближайшей железнодорожной станции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2 км.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Доступ к земельному участку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 автомобильное сообщение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да</w:t>
            </w: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 железнодорожное сообщение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нет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EF14FD" w:rsidRPr="00762A5D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762A5D">
              <w:rPr>
                <w:b/>
              </w:rPr>
              <w:t>Коммуникации, расположенные на территории участка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F14FD" w:rsidRPr="00762A5D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F14FD" w:rsidRPr="00762A5D" w:rsidRDefault="00EF14FD" w:rsidP="002A053F">
            <w:pPr>
              <w:autoSpaceDE w:val="0"/>
              <w:autoSpaceDN w:val="0"/>
              <w:adjustRightInd w:val="0"/>
            </w:pPr>
          </w:p>
        </w:tc>
      </w:tr>
      <w:tr w:rsidR="00EF14FD" w:rsidRPr="00BB2810" w:rsidTr="002A053F"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EF14FD" w:rsidRPr="00762A5D" w:rsidRDefault="00EF14FD" w:rsidP="002A053F">
            <w:pPr>
              <w:autoSpaceDE w:val="0"/>
              <w:autoSpaceDN w:val="0"/>
              <w:adjustRightInd w:val="0"/>
            </w:pPr>
            <w:r w:rsidRPr="00762A5D">
              <w:t>-улично-дорожная сеть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EF14FD" w:rsidRPr="00762A5D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F14FD" w:rsidRPr="00762A5D" w:rsidRDefault="00EF14FD" w:rsidP="002A053F">
            <w:pPr>
              <w:autoSpaceDE w:val="0"/>
              <w:autoSpaceDN w:val="0"/>
              <w:adjustRightInd w:val="0"/>
            </w:pPr>
            <w:r w:rsidRPr="00762A5D">
              <w:t>да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Условия подведения инженерной инфраструктуры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 газоснабжение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jc w:val="both"/>
            </w:pPr>
            <w:r w:rsidRPr="00BB2810">
              <w:t>точка подключения – 200 м; максимальная мощность – до 1 тыс. куб./час; стоимость и сроки подключения согласно сметной документации; ориентировочная стоимость технологического присоединения-500,0-650,0 тыс. руб.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 электроснабжение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jc w:val="both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jc w:val="both"/>
            </w:pPr>
            <w:r w:rsidRPr="00BB2810">
              <w:t>точка подключения – 50м, максимальная мощность – до 400 кВт; стоимость и сроки подключения согласно сметной документации; ориентировочная стоимость технологического присоединения-</w:t>
            </w:r>
            <w:r w:rsidRPr="00BB2810">
              <w:rPr>
                <w:color w:val="000000"/>
              </w:rPr>
              <w:t>1,0-1,3 млн</w:t>
            </w:r>
            <w:r w:rsidRPr="00BB2810">
              <w:t>. руб.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- водоснабжение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jc w:val="both"/>
            </w:pPr>
            <w:r w:rsidRPr="00BB2810">
              <w:t xml:space="preserve">                   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jc w:val="both"/>
            </w:pPr>
            <w:r w:rsidRPr="00BB2810">
              <w:t>точка подключения – 50м; максимальная мощность - до 80 тыс. куб.м./год</w:t>
            </w:r>
            <w:proofErr w:type="gramStart"/>
            <w:r w:rsidRPr="00BB2810">
              <w:t xml:space="preserve">.; </w:t>
            </w:r>
            <w:proofErr w:type="gramEnd"/>
            <w:r w:rsidRPr="00BB2810">
              <w:t xml:space="preserve">стоимость и сроки подключения согласно сметной документации; ориентировочная стоимость технологического присоединения 150 </w:t>
            </w:r>
            <w:r w:rsidRPr="00BB2810">
              <w:rPr>
                <w:sz w:val="16"/>
                <w:szCs w:val="16"/>
              </w:rPr>
              <w:t>тыс. руб.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BB2810">
              <w:rPr>
                <w:lang w:eastAsia="en-US"/>
              </w:rPr>
              <w:t>- водоотведение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jc w:val="both"/>
              <w:rPr>
                <w:color w:val="FF0000"/>
              </w:rPr>
            </w:pPr>
            <w:r w:rsidRPr="00BB2810">
              <w:t>точка подключения – 200 м; максимальная мощность – до 80 тыс. куб.м./год</w:t>
            </w:r>
            <w:proofErr w:type="gramStart"/>
            <w:r w:rsidRPr="00BB2810">
              <w:t xml:space="preserve">..; </w:t>
            </w:r>
            <w:proofErr w:type="gramEnd"/>
            <w:r w:rsidRPr="00BB2810">
              <w:t>стоимость и сроки подключения согласно сметной документации;</w:t>
            </w:r>
            <w:r w:rsidRPr="00BB2810">
              <w:rPr>
                <w:color w:val="FF0000"/>
              </w:rPr>
              <w:t xml:space="preserve"> </w:t>
            </w:r>
            <w:r w:rsidRPr="00BB2810">
              <w:t>ориентировочная стоимость технологического присоединения 400-450 тыс. руб.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rPr>
                <w:b/>
              </w:rPr>
              <w:t>Трудовые ресурсы, тыс. чел.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  <w:rPr>
                <w:b/>
              </w:rPr>
            </w:pPr>
            <w:r w:rsidRPr="00BB2810">
              <w:t>Численность трудоспособного населения административного центра муниципального образования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13,1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Общая численность в региональном центре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328,9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Общая численность населения в муниципальном образовании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23,3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Общая численность населения в районном центре муниципального образования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 xml:space="preserve">9,6 </w:t>
            </w:r>
          </w:p>
        </w:tc>
      </w:tr>
      <w:tr w:rsidR="00EF14FD" w:rsidRPr="00BB2810" w:rsidTr="002A053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Ближайший СВХ (ТЛТ)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14FD" w:rsidRPr="00BB2810" w:rsidRDefault="00EF14FD" w:rsidP="002A053F">
            <w:pPr>
              <w:autoSpaceDE w:val="0"/>
              <w:autoSpaceDN w:val="0"/>
              <w:adjustRightInd w:val="0"/>
            </w:pPr>
            <w:r w:rsidRPr="00BB2810">
              <w:t>2 км.</w:t>
            </w:r>
          </w:p>
        </w:tc>
      </w:tr>
    </w:tbl>
    <w:p w:rsidR="00EF14FD" w:rsidRPr="00A9363F" w:rsidRDefault="00EF14FD" w:rsidP="00EF14FD">
      <w:pPr>
        <w:ind w:firstLine="708"/>
        <w:jc w:val="both"/>
        <w:rPr>
          <w:b/>
          <w:sz w:val="32"/>
          <w:szCs w:val="32"/>
        </w:rPr>
      </w:pPr>
      <w:r w:rsidRPr="00A9363F">
        <w:rPr>
          <w:b/>
          <w:sz w:val="32"/>
          <w:szCs w:val="32"/>
        </w:rPr>
        <w:lastRenderedPageBreak/>
        <w:t>Фотографический материал инвестиционной площадки</w:t>
      </w:r>
    </w:p>
    <w:p w:rsidR="00EF14FD" w:rsidRDefault="00EF14FD" w:rsidP="00EF14FD">
      <w:pPr>
        <w:tabs>
          <w:tab w:val="left" w:pos="5835"/>
        </w:tabs>
        <w:ind w:left="-851"/>
        <w:jc w:val="center"/>
        <w:rPr>
          <w:b/>
          <w:bCs/>
          <w:color w:val="000000"/>
          <w:sz w:val="28"/>
          <w:szCs w:val="28"/>
        </w:rPr>
      </w:pPr>
    </w:p>
    <w:p w:rsidR="00EF14FD" w:rsidRDefault="00EF14FD" w:rsidP="00EF14FD">
      <w:pPr>
        <w:tabs>
          <w:tab w:val="left" w:pos="5835"/>
        </w:tabs>
        <w:ind w:left="-851"/>
        <w:jc w:val="center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05500" cy="4161534"/>
            <wp:effectExtent l="19050" t="0" r="0" b="0"/>
            <wp:docPr id="1" name="Рисунок 6" descr="DSC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16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6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FD" w:rsidRDefault="00EF14FD" w:rsidP="00EF14FD">
      <w:pPr>
        <w:tabs>
          <w:tab w:val="left" w:pos="5835"/>
        </w:tabs>
        <w:ind w:left="-851"/>
        <w:jc w:val="center"/>
        <w:rPr>
          <w:b/>
          <w:bCs/>
          <w:color w:val="000000"/>
          <w:sz w:val="28"/>
          <w:szCs w:val="28"/>
        </w:rPr>
      </w:pPr>
    </w:p>
    <w:p w:rsidR="0088347A" w:rsidRDefault="00EF14FD" w:rsidP="00EF14FD"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753100" cy="4091680"/>
            <wp:effectExtent l="19050" t="0" r="0" b="0"/>
            <wp:docPr id="2" name="Рисунок 7" descr="столярны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толярный це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22" cy="40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47A" w:rsidSect="00EF14FD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4FD"/>
    <w:rsid w:val="0088347A"/>
    <w:rsid w:val="00EF1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4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4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4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393</Words>
  <Characters>2245</Characters>
  <Application>Microsoft Office Word</Application>
  <DocSecurity>0</DocSecurity>
  <Lines>18</Lines>
  <Paragraphs>5</Paragraphs>
  <ScaleCrop>false</ScaleCrop>
  <Company>-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2016-09-30T11:19:00Z</dcterms:created>
  <dcterms:modified xsi:type="dcterms:W3CDTF">2016-09-30T11:22:00Z</dcterms:modified>
</cp:coreProperties>
</file>