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82" w:rsidRDefault="006F3B82" w:rsidP="006F3B8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42. Проект планировки территории</w:t>
      </w:r>
    </w:p>
    <w:p w:rsidR="006F3B82" w:rsidRDefault="006F3B82" w:rsidP="006F3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03.07.2016 N 373-ФЗ)</w:t>
      </w:r>
    </w:p>
    <w:p w:rsidR="006F3B82" w:rsidRDefault="006F3B82" w:rsidP="006F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3B82" w:rsidRDefault="006F3B82" w:rsidP="006F3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Проект планировки территории состоит из основной части, которая подлежит утверждению, и материалов по ее обоснованию.</w:t>
      </w:r>
    </w:p>
    <w:p w:rsidR="006F3B82" w:rsidRDefault="006F3B82" w:rsidP="006F3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3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B82" w:rsidRDefault="006F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B82" w:rsidRDefault="006F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B82" w:rsidRDefault="006F3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6F3B82" w:rsidRDefault="006F3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Проекты планировки территории, утвержденные до 01.01.2017,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применяются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без приведения их состава и содержания в соответствие с положениями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ГрК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РФ в редакции Федерального закона от 02.08.2019 N 283-ФЗ, если иное не предусмотрено указанным Законом.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B82" w:rsidRDefault="006F3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F3B82" w:rsidRDefault="006F3B82" w:rsidP="006F3B8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Основная часть проекта планировки территории включает в себя: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чертеж или чертежи планировки территории, на которых отображаются: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красные линии;</w:t>
      </w:r>
    </w:p>
    <w:p w:rsidR="006F3B82" w:rsidRDefault="006F3B82" w:rsidP="006F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Федерального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02.08.2019 N 283-ФЗ)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границы существующих и планируемых элементов планировочной структуры;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границы зон планируемого размещения объектов капитального строительства;</w:t>
      </w:r>
    </w:p>
    <w:p w:rsidR="006F3B82" w:rsidRDefault="006F3B82" w:rsidP="006F3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3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B82" w:rsidRDefault="006F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B82" w:rsidRDefault="006F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B82" w:rsidRDefault="006F3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6F3B82" w:rsidRDefault="006F3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Случаи, требующие приведение состава и содержания проекта планировки территории (за исключением проектов, утвержденных уполномоченным федеральным органом исполнительной власти) в соответствие с п. 2 и 3 ч. 3 ст. 42, п. 7 ч. 4 ст. 42 (в ред. ФЗ от 02.08.2019 N 283-ФЗ),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устанавливаются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НПА субъекта РФ.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B82" w:rsidRDefault="006F3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F3B82" w:rsidRDefault="006F3B82" w:rsidP="006F3B8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частью 12.7 статьи 45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 информация о планируемых мероприятиях по обеспечению сохранения применительно к территориальным зонам, в которых планируется</w:t>
      </w:r>
      <w:proofErr w:type="gramEnd"/>
      <w:r>
        <w:rPr>
          <w:rFonts w:ascii="Arial" w:hAnsi="Arial" w:cs="Arial"/>
          <w:sz w:val="20"/>
          <w:szCs w:val="20"/>
        </w:rPr>
        <w:t xml:space="preserve">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</w:t>
      </w:r>
      <w:proofErr w:type="gramEnd"/>
      <w:r>
        <w:rPr>
          <w:rFonts w:ascii="Arial" w:hAnsi="Arial" w:cs="Arial"/>
          <w:sz w:val="20"/>
          <w:szCs w:val="20"/>
        </w:rPr>
        <w:t xml:space="preserve"> инфраструктуры.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Материалы по обоснованию проекта планировки территории содержат: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Кодексом;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обоснование </w:t>
      </w:r>
      <w:proofErr w:type="gramStart"/>
      <w:r>
        <w:rPr>
          <w:rFonts w:ascii="Arial" w:hAnsi="Arial" w:cs="Arial"/>
          <w:sz w:val="20"/>
          <w:szCs w:val="20"/>
        </w:rPr>
        <w:t>определения границ зон планируемого размещения объектов капитального строительства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схему границ территорий объектов культурного наследия;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схему границ зон с особыми условиями использования территории;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комплексного развития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</w:t>
      </w:r>
      <w:proofErr w:type="gramEnd"/>
      <w:r>
        <w:rPr>
          <w:rFonts w:ascii="Arial" w:hAnsi="Arial" w:cs="Arial"/>
          <w:sz w:val="20"/>
          <w:szCs w:val="20"/>
        </w:rPr>
        <w:t xml:space="preserve"> объектов для населения;</w:t>
      </w:r>
    </w:p>
    <w:p w:rsidR="006F3B82" w:rsidRDefault="006F3B82" w:rsidP="006F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30.12.2020 N 494-ФЗ)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перечень мероприятий по охране окружающей среды;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обоснование очередности планируемого развития территории;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схему вертикальной планировки территории, инженерной подготовки и инженерной защиты территории, </w:t>
      </w:r>
      <w:proofErr w:type="gramStart"/>
      <w:r>
        <w:rPr>
          <w:rFonts w:ascii="Arial" w:hAnsi="Arial" w:cs="Arial"/>
          <w:sz w:val="20"/>
          <w:szCs w:val="20"/>
        </w:rPr>
        <w:t>подготовленную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случаях</w:t>
        </w:r>
      </w:hyperlink>
      <w:r>
        <w:rPr>
          <w:rFonts w:ascii="Arial" w:hAnsi="Arial" w:cs="Arial"/>
          <w:sz w:val="20"/>
          <w:szCs w:val="20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иные материалы для обоснования положений по планировке территории.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Утратил силу. - Федеральный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02.08.2019 N 283-ФЗ.</w:t>
      </w:r>
    </w:p>
    <w:p w:rsidR="006F3B82" w:rsidRDefault="006F3B82" w:rsidP="006F3B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состав проекта планировки территории может включаться проект организации дорожного движения, разрабатываемый в соответствии с требованиями Федерального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6F3B82" w:rsidRDefault="006F3B82" w:rsidP="006F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6 введена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29.12.2017 N 443-ФЗ)</w:t>
      </w:r>
    </w:p>
    <w:p w:rsidR="006F3B82" w:rsidRDefault="006F3B82" w:rsidP="006F3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3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B82" w:rsidRDefault="006F3B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B82" w:rsidRDefault="006F3B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B82" w:rsidRDefault="006F3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6F3B82" w:rsidRDefault="006F3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Ст. 43 применяется с учетом особенностей, установленных ст. 9 Федерального закона от 01.04.2020 N 69-ФЗ (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B82" w:rsidRDefault="006F3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F3530" w:rsidRDefault="00EF3530">
      <w:bookmarkStart w:id="0" w:name="_GoBack"/>
      <w:bookmarkEnd w:id="0"/>
    </w:p>
    <w:sectPr w:rsidR="00E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E7"/>
    <w:rsid w:val="00483CE7"/>
    <w:rsid w:val="006F3B82"/>
    <w:rsid w:val="00E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ACDA7A2B37D47B120E11D837A4476DE9F9FD0A97ED3AA2A283D63C1F29032FD6626E6F0379AB15141312DDCB2DA4C3997AD271BB025CBF3r7L" TargetMode="External"/><Relationship Id="rId13" Type="http://schemas.openxmlformats.org/officeDocument/2006/relationships/hyperlink" Target="consultantplus://offline/ref=FBEACDA7A2B37D47B120E11D837A4476DE9F9FDFAD7CD3AA2A283D63C1F29032FD6626E6F0379FB35241312DDCB2DA4C3997AD271BB025CBF3r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EACDA7A2B37D47B120E11D837A4476DE9F9FDFAD7CD3AA2A283D63C1F29032FD6626E6F0379FB35441312DDCB2DA4C3997AD271BB025CBF3r7L" TargetMode="External"/><Relationship Id="rId12" Type="http://schemas.openxmlformats.org/officeDocument/2006/relationships/hyperlink" Target="consultantplus://offline/ref=FBEACDA7A2B37D47B120E11D837A4476DF9D98DDAF7CD3AA2A283D63C1F29032FD6626E6F0379FB15341312DDCB2DA4C3997AD271BB025CBF3r7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EACDA7A2B37D47B120E11D837A4476D99E98DBAD78D3AA2A283D63C1F29032FD6626E6F0379FB85041312DDCB2DA4C3997AD271BB025CBF3r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ACDA7A2B37D47B120E11D837A4476DE9F9FD0A97ED3AA2A283D63C1F29032FD6626E6F0379AB15041312DDCB2DA4C3997AD271BB025CBF3r7L" TargetMode="External"/><Relationship Id="rId11" Type="http://schemas.openxmlformats.org/officeDocument/2006/relationships/hyperlink" Target="consultantplus://offline/ref=FBEACDA7A2B37D47B120E11D837A4476DF9D98DDAF7CD3AA2A283D63C1F29032FD6626E6F0379FB05041312DDCB2DA4C3997AD271BB025CBF3r7L" TargetMode="External"/><Relationship Id="rId5" Type="http://schemas.openxmlformats.org/officeDocument/2006/relationships/hyperlink" Target="consultantplus://offline/ref=FBEACDA7A2B37D47B120E11D837A4476DE9F9FD0A97ED3AA2A283D63C1F29032FD6626E6F0379FB95741312DDCB2DA4C3997AD271BB025CBF3r7L" TargetMode="External"/><Relationship Id="rId15" Type="http://schemas.openxmlformats.org/officeDocument/2006/relationships/hyperlink" Target="consultantplus://offline/ref=FBEACDA7A2B37D47B120E11D837A4476D99E9FD0AD78D3AA2A283D63C1F29032FD6626E6F0379DB45441312DDCB2DA4C3997AD271BB025CBF3r7L" TargetMode="External"/><Relationship Id="rId10" Type="http://schemas.openxmlformats.org/officeDocument/2006/relationships/hyperlink" Target="consultantplus://offline/ref=FBEACDA7A2B37D47B120E11D837A4476DE9B9DDEAA7FD3AA2A283D63C1F29032FD6626E6F0379FB55F41312DDCB2DA4C3997AD271BB025CBF3r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ACDA7A2B37D47B120E11D837A4476D99F9FDEAE70D3AA2A283D63C1F29032FD6626E6F4329FBB021B212995E6D753398BB32705B0F2r6L" TargetMode="External"/><Relationship Id="rId14" Type="http://schemas.openxmlformats.org/officeDocument/2006/relationships/hyperlink" Target="consultantplus://offline/ref=FBEACDA7A2B37D47B120E11D837A4476D99E9FD0AD78D3AA2A283D63C1F29032EF667EEAF13781B05454677C9AFE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Буряченко Анна Дмитриевна</dc:creator>
  <cp:keywords/>
  <dc:description/>
  <cp:lastModifiedBy>Буряченко Анна Дмитриевна</cp:lastModifiedBy>
  <cp:revision>2</cp:revision>
  <dcterms:created xsi:type="dcterms:W3CDTF">2023-02-10T11:43:00Z</dcterms:created>
  <dcterms:modified xsi:type="dcterms:W3CDTF">2023-02-10T11:43:00Z</dcterms:modified>
</cp:coreProperties>
</file>