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071D711D" w:rsidR="001D3431" w:rsidRPr="004045FD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90870"/>
      <w:r w:rsidRPr="0040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45FD" w:rsidRPr="004045F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93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DE021" w14:textId="71F53EC3" w:rsidR="00D926D5" w:rsidRPr="00D926D5" w:rsidRDefault="00EC1988" w:rsidP="00D92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26D5" w:rsidRPr="00D926D5">
        <w:rPr>
          <w:rFonts w:ascii="Times New Roman" w:hAnsi="Times New Roman" w:cs="Times New Roman"/>
          <w:sz w:val="28"/>
          <w:szCs w:val="28"/>
        </w:rPr>
        <w:t>Порядк</w:t>
      </w:r>
      <w:r w:rsidR="00D926D5">
        <w:rPr>
          <w:rFonts w:ascii="Times New Roman" w:hAnsi="Times New Roman" w:cs="Times New Roman"/>
          <w:sz w:val="28"/>
          <w:szCs w:val="28"/>
        </w:rPr>
        <w:t>а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автомобильных дорог местного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образования «Руднянский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 при организации и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проведении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мероприятий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по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гражданской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обороне,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мобилизационной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подготовке в соответствии с законодательством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ликвидация последствий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чрезвычайных ситуаций на автомобильных дорогах в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в области защиты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населения и территорий от чрезвычайных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94316" w14:textId="73E2322E" w:rsidR="00EC1988" w:rsidRPr="00EC1988" w:rsidRDefault="00D926D5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461E91CE" w:rsidR="00E94A37" w:rsidRDefault="003352F6" w:rsidP="000D6D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Порядок использования автомобильных дорог местного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значения общего пользования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19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при организации 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проведении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мероприятий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lastRenderedPageBreak/>
        <w:t>гражданской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обороне,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мобилизационной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подготовке в соответствии с законодательством Российской Федерации,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ликвидация последствий чрезвычайных ситуаций на автомобильных дорогах в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в области защиты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согласно приложению к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14:paraId="40028843" w14:textId="20BEFD4A" w:rsidR="00992F21" w:rsidRPr="009143C4" w:rsidRDefault="000432A7" w:rsidP="00043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7564577C" w:rsidR="00992F21" w:rsidRPr="00992F21" w:rsidRDefault="000432A7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215C0F9D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330AE57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43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662351A5" w14:textId="50A8B4D4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63A3EFA" w14:textId="77777777" w:rsidR="004045FD" w:rsidRPr="004045FD" w:rsidRDefault="004045FD" w:rsidP="00404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20.02.2025 № 93</w:t>
      </w:r>
    </w:p>
    <w:p w14:paraId="066E2A06" w14:textId="78EBF90C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A45E6" w14:textId="77777777" w:rsidR="003352F6" w:rsidRPr="001D3431" w:rsidRDefault="003352F6" w:rsidP="00C168FA">
      <w:pPr>
        <w:spacing w:after="0" w:line="240" w:lineRule="auto"/>
      </w:pPr>
    </w:p>
    <w:p w14:paraId="233F6731" w14:textId="77777777" w:rsidR="000432A7" w:rsidRPr="000432A7" w:rsidRDefault="000432A7" w:rsidP="000432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0432A7">
        <w:rPr>
          <w:rFonts w:ascii="Times New Roman" w:hAnsi="Times New Roman" w:cs="Times New Roman"/>
          <w:b/>
          <w:sz w:val="28"/>
          <w:szCs w:val="28"/>
        </w:rPr>
        <w:t>Порядок использования автомобильных дорог местного значения</w:t>
      </w:r>
    </w:p>
    <w:p w14:paraId="368DD91A" w14:textId="77777777" w:rsidR="00241B6F" w:rsidRPr="00241B6F" w:rsidRDefault="000432A7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A7">
        <w:rPr>
          <w:rFonts w:ascii="Times New Roman" w:hAnsi="Times New Roman" w:cs="Times New Roman"/>
          <w:b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01D">
        <w:rPr>
          <w:rFonts w:ascii="Times New Roman" w:hAnsi="Times New Roman" w:cs="Times New Roman"/>
          <w:b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="0024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B6F" w:rsidRPr="00241B6F">
        <w:rPr>
          <w:rFonts w:ascii="Times New Roman" w:hAnsi="Times New Roman" w:cs="Times New Roman"/>
          <w:b/>
          <w:sz w:val="28"/>
          <w:szCs w:val="28"/>
        </w:rPr>
        <w:t>при организации и</w:t>
      </w:r>
    </w:p>
    <w:p w14:paraId="7ACE8884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проведении мероприятий по гражданской обороне, мобилизационной</w:t>
      </w:r>
    </w:p>
    <w:p w14:paraId="60583A7E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подготовке в соответствии с законодательством Российской Федерации,</w:t>
      </w:r>
    </w:p>
    <w:p w14:paraId="33C8EE6F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ликвидация последствий чрезвычайных ситуаций на автомобильных</w:t>
      </w:r>
    </w:p>
    <w:p w14:paraId="3E6FD910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дорогах в соответствии с законодательством Российской Федерации в</w:t>
      </w:r>
    </w:p>
    <w:p w14:paraId="63E71240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области защиты населения и территорий от чрезвычайных ситуаций</w:t>
      </w:r>
    </w:p>
    <w:p w14:paraId="6EA2A0AD" w14:textId="450370B5" w:rsidR="00815D06" w:rsidRPr="00925A74" w:rsidRDefault="00241B6F" w:rsidP="000432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AD6F5F9" w14:textId="12842219" w:rsidR="003352F6" w:rsidRDefault="00241B6F" w:rsidP="00EE601D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14:paraId="04FDE7FB" w14:textId="5CCBDDD1" w:rsidR="00241B6F" w:rsidRP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Порядок использования автомобильных дорог 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пользования местного значения при организации и проведении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устанавливает цели, задачи,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944A746" w14:textId="3D6431E1" w:rsidR="00241B6F" w:rsidRP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Автомобильные дороги, используемые при организации и 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 последствий чрезвычайных ситуаций на автомобильных 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защиты населения и территорий от чрезвычайных ситуаций - это дороги,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соединяющие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военные,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государственные и социальные объекты и предназначенные в условиях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военного времени для воинских перевозок, эвакуации населения,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хозяйственного, социального и культурного назначения.</w:t>
      </w:r>
    </w:p>
    <w:p w14:paraId="39DC80C0" w14:textId="39700CC5" w:rsid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2FB7">
        <w:rPr>
          <w:rFonts w:ascii="Times New Roman" w:hAnsi="Times New Roman" w:cs="Times New Roman"/>
          <w:sz w:val="28"/>
          <w:szCs w:val="28"/>
        </w:rPr>
        <w:t>«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12FB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, в целях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готовности автомобильных дорог общего пользования местного значения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использования в военное время, проводит мероприятия по их ремонту 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содержанию в исправном состоянии в интересах гражданской обороны,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4CFC4E8" w14:textId="72755D5A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дорогах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Федерации в области защиты населения и территорий от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ситуаций, применяется такая мера, как ограничение движения транспортных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средств.</w:t>
      </w:r>
    </w:p>
    <w:p w14:paraId="1DBA527E" w14:textId="25B5AA6F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мобилизационной подготовки работы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организации мероприятий на автомобильных дорогах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значения осуществляются Администрацией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Мобилизационная подготовка определяется как комплекс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проводимых в мирное время, по заблаговременной подготовке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экономики субъектов экономики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образований, подготовке органов местного самоуправления и 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 Вооруженных Сил Российской Федерации, других войск,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воинских формирований, органов и создаваемых на военное время,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Федерации, 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формирований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вооруженного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нападения и удовлетворению потребностей государства и нужд населения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военное время.</w:t>
      </w:r>
    </w:p>
    <w:p w14:paraId="0FE5ACB5" w14:textId="4FDEFE3A" w:rsidR="00D12FB7" w:rsidRPr="00D12FB7" w:rsidRDefault="00D12FB7" w:rsidP="00D12FB7">
      <w:pPr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 Полномочия Администрации </w:t>
      </w:r>
      <w:r w:rsidRPr="00D12F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D12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использования и осуществления автомобильной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BE51525" w14:textId="22206E58" w:rsidR="001979FE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Администрации 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9FE">
        <w:rPr>
          <w:rFonts w:ascii="Times New Roman" w:hAnsi="Times New Roman" w:cs="Times New Roman"/>
          <w:sz w:val="28"/>
          <w:szCs w:val="28"/>
        </w:rPr>
        <w:t>«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979F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979FE"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дорожной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BE2" w:rsidRPr="00D12FB7">
        <w:rPr>
          <w:rFonts w:ascii="Times New Roman" w:hAnsi="Times New Roman" w:cs="Times New Roman"/>
          <w:sz w:val="28"/>
          <w:szCs w:val="28"/>
          <w:lang w:eastAsia="ru-RU"/>
        </w:rPr>
        <w:t>деятельности:</w:t>
      </w:r>
      <w:r w:rsidR="00261B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- осуществление контроля за обеспечением сохранности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 общего пользования местного значения;</w:t>
      </w:r>
    </w:p>
    <w:p w14:paraId="38A5748B" w14:textId="22759CB2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значения;</w:t>
      </w:r>
    </w:p>
    <w:p w14:paraId="21574EB2" w14:textId="197F3798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 общего пользования местного значения;</w:t>
      </w:r>
    </w:p>
    <w:p w14:paraId="2708FB13" w14:textId="2A395F93" w:rsid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- использование автомобильных дорог общего пользования местного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значения при организации и проведении мероприятий по гражданской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ликвидация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на автомобильных дорогах в соответствии с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 в области защиты населения и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территорий от чрезвычайных ситуаций.</w:t>
      </w:r>
    </w:p>
    <w:p w14:paraId="2E587556" w14:textId="5BD3A7DB" w:rsidR="00261BE2" w:rsidRDefault="00261BE2" w:rsidP="00261BE2">
      <w:pPr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3 Мероприятия по гражданской обороне, мобилизационной подготовке с использованием автомобильных дорог общего пользования местного значения </w:t>
      </w:r>
      <w:r w:rsidRPr="00D12F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417BEA" w14:textId="0AF8DDA4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BE2">
        <w:rPr>
          <w:rFonts w:ascii="Times New Roman" w:hAnsi="Times New Roman" w:cs="Times New Roman"/>
          <w:sz w:val="28"/>
          <w:szCs w:val="28"/>
          <w:lang w:eastAsia="ru-RU"/>
        </w:rPr>
        <w:t>7 Мероприятия по гражданской обороне, мобилизационной подготовке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с использованием автомобильных дорог общего пользования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FDE10B" w14:textId="7D796E9D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BE2">
        <w:rPr>
          <w:rFonts w:ascii="Times New Roman" w:hAnsi="Times New Roman" w:cs="Times New Roman"/>
          <w:sz w:val="28"/>
          <w:szCs w:val="28"/>
          <w:lang w:eastAsia="ru-RU"/>
        </w:rPr>
        <w:t>- эвакуация населения, материальных средств и культурных ценностей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из приграничных районов военных действий, подвергаемых 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массового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поражения,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очагов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поражения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зон</w:t>
      </w:r>
      <w:r w:rsid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радиоактивного, химического и биологического (бактериального) заражения</w:t>
      </w:r>
      <w:r w:rsid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6D8" w:rsidRPr="00F546D8">
        <w:rPr>
          <w:rFonts w:ascii="Times New Roman" w:hAnsi="Times New Roman" w:cs="Times New Roman"/>
          <w:sz w:val="28"/>
          <w:szCs w:val="28"/>
          <w:lang w:eastAsia="ru-RU"/>
        </w:rPr>
        <w:t>(загрязнения);</w:t>
      </w:r>
    </w:p>
    <w:p w14:paraId="2A9A21E3" w14:textId="7E06E85B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перевозка мобилизационных людских и материальных ресурсов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нарядам Министерства обороны;</w:t>
      </w:r>
    </w:p>
    <w:p w14:paraId="226645AA" w14:textId="4C1582B3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доставка материальных средств и техники к местам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недостающих защитных сооружений;</w:t>
      </w:r>
    </w:p>
    <w:p w14:paraId="17972AB5" w14:textId="7EA29C4C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подвоз сил и средств гражданской обороны к местам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аварийно-спасательных и других неотложных работ;</w:t>
      </w:r>
    </w:p>
    <w:p w14:paraId="1D4E24AB" w14:textId="77777777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вывоз из очагов поражения пострадавшего населения;</w:t>
      </w:r>
    </w:p>
    <w:p w14:paraId="387DFCAD" w14:textId="6DA15231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пассажирские и грузовые перевозки для нужд жизнеобеспечения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населения.</w:t>
      </w:r>
    </w:p>
    <w:p w14:paraId="1DA45768" w14:textId="1B13197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Дорожное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обороны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подготовки заключается в заблаговременной подготовке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транспортных маршрутов к массовым перевозкам, которое включает:</w:t>
      </w:r>
    </w:p>
    <w:p w14:paraId="29D870C3" w14:textId="2F7ED616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в проезжем состоянии полотна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дорог и искусственных сооружений на них;</w:t>
      </w:r>
    </w:p>
    <w:p w14:paraId="6D2305BC" w14:textId="6B5913DD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реконструкцию существующих и строительство новых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дорог;</w:t>
      </w:r>
    </w:p>
    <w:p w14:paraId="13D04B01" w14:textId="124F233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разработку и осуществление мероприятий по техническому прикрытию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в целях быстрейшей ликвидации разрушений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повреждений на них (создание запасов строительных материалов и новых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конструкций, выделение и расстановка сил и средств для 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восстановительных работ на важнейших объектах и участках дорог)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обеспечения ввода аварийно-спасательных формирований в очаги поражения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 эвакуации пораженных;</w:t>
      </w:r>
    </w:p>
    <w:p w14:paraId="206B13A0" w14:textId="263DA789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разработку мероприятий по обеспечению маршрутов эвакуации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населения пешим порядком.</w:t>
      </w:r>
    </w:p>
    <w:p w14:paraId="64D3595E" w14:textId="31A90677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Транспортное и дорожное обеспечение осуществляется в тесном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взаимодействии:</w:t>
      </w:r>
    </w:p>
    <w:p w14:paraId="4F790A82" w14:textId="0EDF3A4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с дорожными войсками Вооруженных Сил Российской Федерации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иными воинскими формированиями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по совместному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использованию автомобильных дорог для передвижения войск, воинских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перевозок и перевозок гражданской обороны, а также по техническому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прикрытию автомобильных дорог;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с военным комиссариатом  - по определению автомобильного транспорта,</w:t>
      </w:r>
      <w:r w:rsidR="00925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оставшегося в ведении гражданской обороны после отмобилизования для</w:t>
      </w:r>
      <w:r w:rsidR="00925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нужд Вооруженных Сил Российской Федерации.</w:t>
      </w:r>
    </w:p>
    <w:p w14:paraId="0C6CBD52" w14:textId="32F1554C" w:rsidR="00925A74" w:rsidRPr="00925A74" w:rsidRDefault="00925A74" w:rsidP="00925A7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A74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бесперебойного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поддержания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заблаговременно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разрабатываются и согласовываются с военными органами мероприятия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организации регулирования движения автотранспорта.</w:t>
      </w:r>
    </w:p>
    <w:p w14:paraId="0B8B5879" w14:textId="77777777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9F3E15" w14:textId="77777777" w:rsidR="00261BE2" w:rsidRPr="00D12FB7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DFCC2" w14:textId="1BB947A7" w:rsidR="00241B6F" w:rsidRPr="00241B6F" w:rsidRDefault="00241B6F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1B6F" w:rsidRPr="00241B6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2"/>
  </w:num>
  <w:num w:numId="2" w16cid:durableId="519319585">
    <w:abstractNumId w:val="0"/>
  </w:num>
  <w:num w:numId="3" w16cid:durableId="1593856178">
    <w:abstractNumId w:val="3"/>
  </w:num>
  <w:num w:numId="4" w16cid:durableId="7496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432A7"/>
    <w:rsid w:val="00063F97"/>
    <w:rsid w:val="000850B6"/>
    <w:rsid w:val="000D6D68"/>
    <w:rsid w:val="00161B54"/>
    <w:rsid w:val="001979FE"/>
    <w:rsid w:val="001D3431"/>
    <w:rsid w:val="001F707F"/>
    <w:rsid w:val="00241B6F"/>
    <w:rsid w:val="00245893"/>
    <w:rsid w:val="00261BE2"/>
    <w:rsid w:val="00262E37"/>
    <w:rsid w:val="002C46D9"/>
    <w:rsid w:val="00303D05"/>
    <w:rsid w:val="00304596"/>
    <w:rsid w:val="00323DD3"/>
    <w:rsid w:val="003352F6"/>
    <w:rsid w:val="003A4D4B"/>
    <w:rsid w:val="003C72BC"/>
    <w:rsid w:val="003D54AF"/>
    <w:rsid w:val="003D7A97"/>
    <w:rsid w:val="004045FD"/>
    <w:rsid w:val="004219B2"/>
    <w:rsid w:val="004236C4"/>
    <w:rsid w:val="004418B2"/>
    <w:rsid w:val="00494BC0"/>
    <w:rsid w:val="00506C32"/>
    <w:rsid w:val="0052403B"/>
    <w:rsid w:val="005671E6"/>
    <w:rsid w:val="00573E25"/>
    <w:rsid w:val="005A3073"/>
    <w:rsid w:val="005B1301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25A74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BD3ED5"/>
    <w:rsid w:val="00C168FA"/>
    <w:rsid w:val="00C72FC2"/>
    <w:rsid w:val="00C809B0"/>
    <w:rsid w:val="00C812A2"/>
    <w:rsid w:val="00C860F7"/>
    <w:rsid w:val="00CC5321"/>
    <w:rsid w:val="00D00D56"/>
    <w:rsid w:val="00D12FB7"/>
    <w:rsid w:val="00D371D8"/>
    <w:rsid w:val="00D506BE"/>
    <w:rsid w:val="00D5222D"/>
    <w:rsid w:val="00D926D5"/>
    <w:rsid w:val="00D92EC0"/>
    <w:rsid w:val="00DA178C"/>
    <w:rsid w:val="00E94A37"/>
    <w:rsid w:val="00EC1988"/>
    <w:rsid w:val="00EE601D"/>
    <w:rsid w:val="00F546D8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51</cp:revision>
  <cp:lastPrinted>2025-02-18T11:35:00Z</cp:lastPrinted>
  <dcterms:created xsi:type="dcterms:W3CDTF">2019-05-20T08:45:00Z</dcterms:created>
  <dcterms:modified xsi:type="dcterms:W3CDTF">2025-02-24T09:01:00Z</dcterms:modified>
</cp:coreProperties>
</file>