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944" w:rsidRPr="00B141FE" w:rsidRDefault="005F3944" w:rsidP="005F3944">
      <w:pPr>
        <w:pStyle w:val="a3"/>
        <w:jc w:val="center"/>
        <w:rPr>
          <w:b/>
          <w:color w:val="0070C0"/>
          <w:sz w:val="27"/>
          <w:szCs w:val="27"/>
          <w:lang w:val="ru-RU"/>
        </w:rPr>
      </w:pPr>
      <w:r w:rsidRPr="00B141FE">
        <w:rPr>
          <w:b/>
          <w:color w:val="0070C0"/>
          <w:sz w:val="27"/>
          <w:szCs w:val="27"/>
          <w:lang w:val="ru-RU"/>
        </w:rPr>
        <w:t>КУЛЬТУРА</w:t>
      </w:r>
    </w:p>
    <w:p w:rsidR="005F3944" w:rsidRPr="00B141FE" w:rsidRDefault="005F3944" w:rsidP="005F3944">
      <w:pPr>
        <w:pStyle w:val="a3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41FE">
        <w:rPr>
          <w:color w:val="000000"/>
          <w:sz w:val="28"/>
          <w:szCs w:val="28"/>
          <w:lang w:val="ru-RU"/>
        </w:rPr>
        <w:t xml:space="preserve">           </w:t>
      </w:r>
      <w:r w:rsidRPr="00B141FE">
        <w:rPr>
          <w:color w:val="000000"/>
          <w:sz w:val="28"/>
          <w:szCs w:val="28"/>
        </w:rPr>
        <w:t>Структура культурной сферы района представлена следующей сетью учреждений:</w:t>
      </w:r>
    </w:p>
    <w:p w:rsidR="005F3944" w:rsidRPr="00B141FE" w:rsidRDefault="005F3944" w:rsidP="005F3944">
      <w:pPr>
        <w:pStyle w:val="a3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41FE">
        <w:rPr>
          <w:color w:val="000000"/>
          <w:sz w:val="28"/>
          <w:szCs w:val="28"/>
        </w:rPr>
        <w:t>Районная клубная система – 2</w:t>
      </w:r>
      <w:r w:rsidRPr="00B141FE">
        <w:rPr>
          <w:color w:val="000000"/>
          <w:sz w:val="28"/>
          <w:szCs w:val="28"/>
          <w:lang w:val="ru-RU"/>
        </w:rPr>
        <w:t>2</w:t>
      </w:r>
      <w:r w:rsidRPr="00B141FE">
        <w:rPr>
          <w:color w:val="000000"/>
          <w:sz w:val="28"/>
          <w:szCs w:val="28"/>
        </w:rPr>
        <w:t xml:space="preserve"> структурн</w:t>
      </w:r>
      <w:r w:rsidRPr="00B141FE">
        <w:rPr>
          <w:color w:val="000000"/>
          <w:sz w:val="28"/>
          <w:szCs w:val="28"/>
          <w:lang w:val="ru-RU"/>
        </w:rPr>
        <w:t>ых</w:t>
      </w:r>
      <w:r w:rsidRPr="00B141FE">
        <w:rPr>
          <w:color w:val="000000"/>
          <w:sz w:val="28"/>
          <w:szCs w:val="28"/>
        </w:rPr>
        <w:t xml:space="preserve"> подразделени</w:t>
      </w:r>
      <w:r w:rsidRPr="00B141FE">
        <w:rPr>
          <w:color w:val="000000"/>
          <w:sz w:val="28"/>
          <w:szCs w:val="28"/>
          <w:lang w:val="ru-RU"/>
        </w:rPr>
        <w:t>я</w:t>
      </w:r>
      <w:r w:rsidRPr="00B141FE">
        <w:rPr>
          <w:color w:val="000000"/>
          <w:sz w:val="28"/>
          <w:szCs w:val="28"/>
        </w:rPr>
        <w:t>;</w:t>
      </w:r>
    </w:p>
    <w:p w:rsidR="005F3944" w:rsidRPr="00B141FE" w:rsidRDefault="005F3944" w:rsidP="005F3944">
      <w:pPr>
        <w:pStyle w:val="a3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41FE">
        <w:rPr>
          <w:color w:val="000000"/>
          <w:sz w:val="28"/>
          <w:szCs w:val="28"/>
        </w:rPr>
        <w:t>Централизованная библиотечная система – 16 библиотек;</w:t>
      </w:r>
    </w:p>
    <w:p w:rsidR="005F3944" w:rsidRPr="00B141FE" w:rsidRDefault="005F3944" w:rsidP="005F3944">
      <w:pPr>
        <w:pStyle w:val="a3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41FE">
        <w:rPr>
          <w:color w:val="000000"/>
          <w:sz w:val="28"/>
          <w:szCs w:val="28"/>
        </w:rPr>
        <w:t>Руднянский исторический музей;</w:t>
      </w:r>
    </w:p>
    <w:p w:rsidR="005F3944" w:rsidRPr="00B141FE" w:rsidRDefault="005F3944" w:rsidP="005F3944">
      <w:pPr>
        <w:pStyle w:val="a3"/>
        <w:suppressAutoHyphens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B141FE">
        <w:rPr>
          <w:color w:val="000000"/>
          <w:sz w:val="28"/>
          <w:szCs w:val="28"/>
        </w:rPr>
        <w:t>Руднянская детская школа искусств.</w:t>
      </w:r>
    </w:p>
    <w:p w:rsidR="005F3944" w:rsidRPr="006B585D" w:rsidRDefault="005F3944" w:rsidP="005F3944">
      <w:pPr>
        <w:pStyle w:val="a3"/>
        <w:suppressAutoHyphens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 </w:t>
      </w:r>
      <w:r w:rsidRPr="00B141FE">
        <w:rPr>
          <w:color w:val="000000"/>
          <w:sz w:val="28"/>
          <w:szCs w:val="28"/>
          <w:lang w:val="ru-RU"/>
        </w:rPr>
        <w:t>Уровень фактической обеспеченности</w:t>
      </w:r>
      <w:r w:rsidRPr="006B585D">
        <w:rPr>
          <w:color w:val="000000"/>
          <w:sz w:val="28"/>
          <w:szCs w:val="28"/>
          <w:lang w:val="ru-RU"/>
        </w:rPr>
        <w:t xml:space="preserve">  учреждениями культуры  от нормативной потребности учреждениями клубного типа и библиотеками составляет 100 процентов в отчетных и прогнозных периодах</w:t>
      </w:r>
    </w:p>
    <w:p w:rsidR="005F3944" w:rsidRPr="006B585D" w:rsidRDefault="005F3944" w:rsidP="005F3944">
      <w:pPr>
        <w:pStyle w:val="a3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585D">
        <w:rPr>
          <w:color w:val="000000"/>
          <w:sz w:val="28"/>
          <w:szCs w:val="28"/>
        </w:rPr>
        <w:t>Деятельность учреждений культуры осуществлялась в рамках реализации следующих муниципальных программ:</w:t>
      </w:r>
    </w:p>
    <w:p w:rsidR="005F3944" w:rsidRPr="006B585D" w:rsidRDefault="005F3944" w:rsidP="005F3944">
      <w:pPr>
        <w:pStyle w:val="a3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585D">
        <w:rPr>
          <w:color w:val="000000"/>
          <w:sz w:val="28"/>
          <w:szCs w:val="28"/>
        </w:rPr>
        <w:t>- «Развитие культуры в муниципальном образовании Руднянский район Смоленской области»;</w:t>
      </w:r>
    </w:p>
    <w:p w:rsidR="005F3944" w:rsidRPr="006B585D" w:rsidRDefault="005F3944" w:rsidP="005F3944">
      <w:pPr>
        <w:pStyle w:val="a3"/>
        <w:suppressAutoHyphens/>
        <w:spacing w:before="0" w:beforeAutospacing="0" w:after="0" w:afterAutospacing="0"/>
        <w:jc w:val="both"/>
        <w:rPr>
          <w:i/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 </w:t>
      </w:r>
      <w:r w:rsidRPr="006B585D">
        <w:rPr>
          <w:color w:val="000000"/>
          <w:sz w:val="28"/>
          <w:szCs w:val="28"/>
        </w:rPr>
        <w:t xml:space="preserve">Кадровый состав учреждений культуры </w:t>
      </w:r>
      <w:r w:rsidRPr="006B585D">
        <w:rPr>
          <w:b/>
          <w:color w:val="000000"/>
          <w:sz w:val="28"/>
          <w:szCs w:val="28"/>
        </w:rPr>
        <w:t xml:space="preserve">- </w:t>
      </w:r>
      <w:r w:rsidRPr="006B585D">
        <w:rPr>
          <w:sz w:val="28"/>
          <w:szCs w:val="28"/>
          <w:lang w:val="ru-RU"/>
        </w:rPr>
        <w:t>127</w:t>
      </w:r>
      <w:r w:rsidRPr="006B585D">
        <w:rPr>
          <w:sz w:val="28"/>
          <w:szCs w:val="28"/>
        </w:rPr>
        <w:t xml:space="preserve"> специалиста</w:t>
      </w:r>
      <w:r w:rsidRPr="006B585D">
        <w:rPr>
          <w:color w:val="000000"/>
          <w:sz w:val="28"/>
          <w:szCs w:val="28"/>
        </w:rPr>
        <w:t xml:space="preserve">. Из них </w:t>
      </w:r>
      <w:r w:rsidRPr="006B585D">
        <w:rPr>
          <w:sz w:val="28"/>
          <w:szCs w:val="28"/>
          <w:lang w:val="ru-RU"/>
        </w:rPr>
        <w:t>68</w:t>
      </w:r>
      <w:r w:rsidRPr="006B585D">
        <w:rPr>
          <w:color w:val="000000"/>
          <w:sz w:val="28"/>
          <w:szCs w:val="28"/>
        </w:rPr>
        <w:t xml:space="preserve">  имеют профильное высшее и среднее профильное образование</w:t>
      </w:r>
      <w:r w:rsidRPr="006B585D">
        <w:rPr>
          <w:color w:val="000000"/>
          <w:sz w:val="28"/>
          <w:szCs w:val="28"/>
          <w:shd w:val="clear" w:color="auto" w:fill="FFFFFF"/>
          <w:lang w:val="ru-RU"/>
        </w:rPr>
        <w:t xml:space="preserve"> В настоящее время среди работников культуры </w:t>
      </w:r>
      <w:r w:rsidRPr="006B585D">
        <w:rPr>
          <w:sz w:val="28"/>
          <w:szCs w:val="28"/>
          <w:shd w:val="clear" w:color="auto" w:fill="FFFFFF"/>
          <w:lang w:val="ru-RU"/>
        </w:rPr>
        <w:t>1 человек обучается заочно</w:t>
      </w:r>
      <w:r w:rsidRPr="006B585D">
        <w:rPr>
          <w:color w:val="000000"/>
          <w:sz w:val="28"/>
          <w:szCs w:val="28"/>
          <w:shd w:val="clear" w:color="auto" w:fill="FFFFFF"/>
          <w:lang w:val="ru-RU"/>
        </w:rPr>
        <w:t xml:space="preserve"> в СГИИ</w:t>
      </w:r>
      <w:r w:rsidRPr="006B585D">
        <w:rPr>
          <w:i/>
          <w:color w:val="000000"/>
          <w:sz w:val="28"/>
          <w:szCs w:val="28"/>
          <w:shd w:val="clear" w:color="auto" w:fill="FFFFFF"/>
          <w:lang w:val="ru-RU"/>
        </w:rPr>
        <w:t xml:space="preserve">. </w:t>
      </w:r>
    </w:p>
    <w:p w:rsidR="005F3944" w:rsidRPr="006B585D" w:rsidRDefault="005F3944" w:rsidP="005F3944">
      <w:pPr>
        <w:pStyle w:val="a3"/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6B585D">
        <w:rPr>
          <w:sz w:val="28"/>
          <w:szCs w:val="28"/>
        </w:rPr>
        <w:t>Соотношение фактической заработной платы к уровню установленной в плане мероприятий («Дорожная карта») «Повышение эффективности и качества услуг сферы культуры муниципального образования Руднянский район Смоленской области 2013-2018 годы на 201</w:t>
      </w:r>
      <w:r w:rsidRPr="006B585D">
        <w:rPr>
          <w:sz w:val="28"/>
          <w:szCs w:val="28"/>
          <w:lang w:val="ru-RU"/>
        </w:rPr>
        <w:t>8</w:t>
      </w:r>
      <w:r w:rsidRPr="006B585D">
        <w:rPr>
          <w:sz w:val="28"/>
          <w:szCs w:val="28"/>
        </w:rPr>
        <w:t xml:space="preserve"> г. достигло контрольного показателя и составило </w:t>
      </w:r>
      <w:r w:rsidRPr="006B585D">
        <w:rPr>
          <w:sz w:val="28"/>
          <w:szCs w:val="28"/>
          <w:lang w:val="ru-RU"/>
        </w:rPr>
        <w:t>22 240,0</w:t>
      </w:r>
      <w:r w:rsidRPr="006B585D">
        <w:rPr>
          <w:sz w:val="28"/>
          <w:szCs w:val="28"/>
        </w:rPr>
        <w:t xml:space="preserve"> тыс. руб.</w:t>
      </w:r>
    </w:p>
    <w:p w:rsidR="005F3944" w:rsidRPr="006B585D" w:rsidRDefault="005F3944" w:rsidP="005F3944">
      <w:pPr>
        <w:pStyle w:val="a3"/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Pr="006B585D">
        <w:rPr>
          <w:sz w:val="28"/>
          <w:szCs w:val="28"/>
        </w:rPr>
        <w:t>Общественным советом при отделе культуры</w:t>
      </w:r>
      <w:r w:rsidRPr="006B585D">
        <w:rPr>
          <w:sz w:val="28"/>
          <w:szCs w:val="28"/>
          <w:lang w:val="ru-RU"/>
        </w:rPr>
        <w:t xml:space="preserve"> Администрации муниципального образования Руднянский район Смоленской области</w:t>
      </w:r>
      <w:r w:rsidRPr="006B585D">
        <w:rPr>
          <w:sz w:val="28"/>
          <w:szCs w:val="28"/>
        </w:rPr>
        <w:t xml:space="preserve"> проводилась независимая оценка качества оказания услуг </w:t>
      </w:r>
      <w:r w:rsidRPr="006B585D">
        <w:rPr>
          <w:sz w:val="28"/>
          <w:szCs w:val="28"/>
          <w:lang w:val="ru-RU"/>
        </w:rPr>
        <w:t xml:space="preserve"> МБУК Руднянский исторический музей. </w:t>
      </w:r>
      <w:r w:rsidRPr="006B585D">
        <w:rPr>
          <w:sz w:val="28"/>
          <w:szCs w:val="28"/>
        </w:rPr>
        <w:t>Результаты по независимой оценки качества размещены на сайте bus.gov.ru.</w:t>
      </w:r>
    </w:p>
    <w:p w:rsidR="005F3944" w:rsidRPr="00AB688C" w:rsidRDefault="005F3944" w:rsidP="005F394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B688C">
        <w:rPr>
          <w:sz w:val="28"/>
          <w:szCs w:val="28"/>
        </w:rPr>
        <w:t xml:space="preserve">Муниципальное бюджетное учреждение культуры Руднянский исторический музей  </w:t>
      </w:r>
      <w:r w:rsidRPr="00535C93">
        <w:rPr>
          <w:sz w:val="28"/>
          <w:szCs w:val="28"/>
        </w:rPr>
        <w:t>провел 276 мероприятий</w:t>
      </w:r>
      <w:r w:rsidRPr="00AB688C">
        <w:rPr>
          <w:sz w:val="28"/>
          <w:szCs w:val="28"/>
        </w:rPr>
        <w:t xml:space="preserve">, которые посетило </w:t>
      </w:r>
      <w:r w:rsidRPr="00535C93">
        <w:rPr>
          <w:sz w:val="28"/>
          <w:szCs w:val="28"/>
        </w:rPr>
        <w:t>6854 человека</w:t>
      </w:r>
      <w:r w:rsidRPr="00AB688C">
        <w:rPr>
          <w:sz w:val="28"/>
          <w:szCs w:val="28"/>
        </w:rPr>
        <w:t xml:space="preserve">.    </w:t>
      </w:r>
    </w:p>
    <w:p w:rsidR="005F3944" w:rsidRPr="00535C93" w:rsidRDefault="005F3944" w:rsidP="005F3944">
      <w:pPr>
        <w:jc w:val="both"/>
        <w:rPr>
          <w:sz w:val="28"/>
          <w:szCs w:val="28"/>
        </w:rPr>
      </w:pPr>
      <w:r w:rsidRPr="00AB688C">
        <w:rPr>
          <w:sz w:val="28"/>
          <w:szCs w:val="28"/>
        </w:rPr>
        <w:t xml:space="preserve">Основной фонд музея составляет </w:t>
      </w:r>
      <w:r w:rsidRPr="00535C93">
        <w:rPr>
          <w:bCs/>
          <w:sz w:val="28"/>
          <w:szCs w:val="28"/>
        </w:rPr>
        <w:t>4764 е</w:t>
      </w:r>
      <w:r w:rsidRPr="00535C93">
        <w:rPr>
          <w:sz w:val="28"/>
          <w:szCs w:val="28"/>
        </w:rPr>
        <w:t xml:space="preserve">д.хр. и </w:t>
      </w:r>
      <w:r w:rsidRPr="00535C93">
        <w:rPr>
          <w:bCs/>
          <w:sz w:val="28"/>
          <w:szCs w:val="28"/>
        </w:rPr>
        <w:t xml:space="preserve">1804 </w:t>
      </w:r>
      <w:r w:rsidRPr="00535C93">
        <w:rPr>
          <w:sz w:val="28"/>
          <w:szCs w:val="28"/>
        </w:rPr>
        <w:t>ед.хр</w:t>
      </w:r>
      <w:r w:rsidRPr="00535C93">
        <w:rPr>
          <w:b/>
          <w:bCs/>
          <w:sz w:val="28"/>
          <w:szCs w:val="28"/>
        </w:rPr>
        <w:t>.</w:t>
      </w:r>
      <w:r w:rsidRPr="00535C93">
        <w:rPr>
          <w:sz w:val="28"/>
          <w:szCs w:val="28"/>
        </w:rPr>
        <w:t xml:space="preserve"> научно-вспомогательного. За  2018 год  в  музей  поступило </w:t>
      </w:r>
      <w:r w:rsidRPr="00535C93">
        <w:rPr>
          <w:bCs/>
          <w:sz w:val="28"/>
          <w:szCs w:val="28"/>
        </w:rPr>
        <w:t>233</w:t>
      </w:r>
      <w:r w:rsidRPr="00535C93">
        <w:rPr>
          <w:b/>
          <w:bCs/>
          <w:sz w:val="28"/>
          <w:szCs w:val="28"/>
        </w:rPr>
        <w:t xml:space="preserve"> </w:t>
      </w:r>
      <w:r w:rsidRPr="00535C93">
        <w:rPr>
          <w:sz w:val="28"/>
          <w:szCs w:val="28"/>
        </w:rPr>
        <w:t>ед. хранения основного фонда и 15</w:t>
      </w:r>
      <w:r w:rsidRPr="00535C93">
        <w:rPr>
          <w:b/>
          <w:sz w:val="28"/>
          <w:szCs w:val="28"/>
        </w:rPr>
        <w:t xml:space="preserve"> </w:t>
      </w:r>
      <w:r w:rsidRPr="00535C93">
        <w:rPr>
          <w:sz w:val="28"/>
          <w:szCs w:val="28"/>
        </w:rPr>
        <w:t xml:space="preserve">ед.хр. научно-вспомогательного.  </w:t>
      </w:r>
    </w:p>
    <w:p w:rsidR="005F3944" w:rsidRPr="00AB688C" w:rsidRDefault="005F3944" w:rsidP="005F3944">
      <w:pPr>
        <w:jc w:val="both"/>
        <w:rPr>
          <w:color w:val="000000"/>
          <w:sz w:val="28"/>
          <w:szCs w:val="28"/>
        </w:rPr>
      </w:pPr>
      <w:r w:rsidRPr="00AB688C">
        <w:rPr>
          <w:b/>
          <w:sz w:val="28"/>
          <w:szCs w:val="28"/>
        </w:rPr>
        <w:t xml:space="preserve"> </w:t>
      </w:r>
      <w:r w:rsidRPr="00AB688C">
        <w:rPr>
          <w:color w:val="000000"/>
          <w:sz w:val="28"/>
          <w:szCs w:val="28"/>
        </w:rPr>
        <w:t>Комплектование музейных коллекций осуществляется путем, безвозмездной передачи предметов музейного значения в дар частными лицами местного населения, предприятиями и организациями.</w:t>
      </w:r>
    </w:p>
    <w:p w:rsidR="005F3944" w:rsidRPr="00AB688C" w:rsidRDefault="005F3944" w:rsidP="005F394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B688C">
        <w:rPr>
          <w:color w:val="000000"/>
          <w:sz w:val="28"/>
          <w:szCs w:val="28"/>
          <w:shd w:val="clear" w:color="auto" w:fill="FFFFFF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Pr="00AB688C">
        <w:rPr>
          <w:color w:val="000000"/>
          <w:sz w:val="28"/>
          <w:szCs w:val="28"/>
          <w:shd w:val="clear" w:color="auto" w:fill="FFFFFF"/>
        </w:rPr>
        <w:t xml:space="preserve">Книжный фонд Руднянского муниципального бюджетного учреждение Централизованная    библиотечная система </w:t>
      </w:r>
      <w:r w:rsidRPr="00535C93">
        <w:rPr>
          <w:sz w:val="28"/>
          <w:szCs w:val="28"/>
          <w:shd w:val="clear" w:color="auto" w:fill="FFFFFF"/>
        </w:rPr>
        <w:t>на 31.12.2018  г</w:t>
      </w:r>
      <w:r w:rsidRPr="00AB688C">
        <w:rPr>
          <w:color w:val="000000"/>
          <w:sz w:val="28"/>
          <w:szCs w:val="28"/>
          <w:shd w:val="clear" w:color="auto" w:fill="FFFFFF"/>
        </w:rPr>
        <w:t xml:space="preserve">. составляет </w:t>
      </w:r>
      <w:r>
        <w:rPr>
          <w:color w:val="000000"/>
          <w:sz w:val="28"/>
          <w:szCs w:val="28"/>
        </w:rPr>
        <w:t>176800</w:t>
      </w:r>
      <w:r w:rsidRPr="00AB688C">
        <w:rPr>
          <w:color w:val="000000"/>
          <w:sz w:val="28"/>
          <w:szCs w:val="28"/>
        </w:rPr>
        <w:t xml:space="preserve"> </w:t>
      </w:r>
      <w:r w:rsidRPr="00AB688C">
        <w:rPr>
          <w:color w:val="000000"/>
          <w:sz w:val="28"/>
          <w:szCs w:val="28"/>
          <w:shd w:val="clear" w:color="auto" w:fill="FFFFFF"/>
        </w:rPr>
        <w:t>экз. (</w:t>
      </w:r>
      <w:r>
        <w:rPr>
          <w:color w:val="000000"/>
          <w:sz w:val="28"/>
          <w:szCs w:val="28"/>
          <w:shd w:val="clear" w:color="auto" w:fill="FFFFFF"/>
        </w:rPr>
        <w:t>13,8</w:t>
      </w:r>
      <w:r w:rsidRPr="00AB688C">
        <w:rPr>
          <w:color w:val="000000"/>
          <w:sz w:val="28"/>
          <w:szCs w:val="28"/>
          <w:shd w:val="clear" w:color="auto" w:fill="FFFFFF"/>
        </w:rPr>
        <w:t xml:space="preserve"> изданий на </w:t>
      </w:r>
      <w:r>
        <w:rPr>
          <w:color w:val="000000"/>
          <w:sz w:val="28"/>
          <w:szCs w:val="28"/>
          <w:shd w:val="clear" w:color="auto" w:fill="FFFFFF"/>
        </w:rPr>
        <w:t>1</w:t>
      </w:r>
      <w:r w:rsidRPr="00AB688C">
        <w:rPr>
          <w:color w:val="000000"/>
          <w:sz w:val="28"/>
          <w:szCs w:val="28"/>
          <w:shd w:val="clear" w:color="auto" w:fill="FFFFFF"/>
        </w:rPr>
        <w:t xml:space="preserve"> читателя библ.)</w:t>
      </w:r>
      <w:r w:rsidRPr="00AB688C">
        <w:rPr>
          <w:color w:val="FF0000"/>
          <w:sz w:val="28"/>
          <w:szCs w:val="28"/>
          <w:shd w:val="clear" w:color="auto" w:fill="FFFFFF"/>
        </w:rPr>
        <w:t xml:space="preserve"> </w:t>
      </w:r>
      <w:r w:rsidRPr="00AB688C">
        <w:rPr>
          <w:color w:val="000000"/>
          <w:sz w:val="28"/>
          <w:szCs w:val="28"/>
          <w:shd w:val="clear" w:color="auto" w:fill="FFFFFF"/>
        </w:rPr>
        <w:t xml:space="preserve">Пользователей – </w:t>
      </w:r>
      <w:r>
        <w:rPr>
          <w:color w:val="000000"/>
          <w:sz w:val="28"/>
          <w:szCs w:val="28"/>
        </w:rPr>
        <w:t>12807</w:t>
      </w:r>
      <w:r w:rsidRPr="00AB688C">
        <w:rPr>
          <w:color w:val="000000"/>
          <w:sz w:val="28"/>
          <w:szCs w:val="28"/>
          <w:shd w:val="clear" w:color="auto" w:fill="FFFFFF"/>
        </w:rPr>
        <w:t xml:space="preserve">чел.( </w:t>
      </w:r>
      <w:r>
        <w:rPr>
          <w:color w:val="000000"/>
          <w:sz w:val="28"/>
          <w:szCs w:val="28"/>
        </w:rPr>
        <w:t>56,7</w:t>
      </w:r>
      <w:r w:rsidRPr="00AB688C">
        <w:rPr>
          <w:color w:val="000000"/>
          <w:sz w:val="28"/>
          <w:szCs w:val="28"/>
        </w:rPr>
        <w:t>%.</w:t>
      </w:r>
      <w:r w:rsidRPr="00AB688C">
        <w:rPr>
          <w:color w:val="000000"/>
          <w:sz w:val="28"/>
          <w:szCs w:val="28"/>
          <w:shd w:val="clear" w:color="auto" w:fill="FFFFFF"/>
        </w:rPr>
        <w:t xml:space="preserve">жителей района), посещений - </w:t>
      </w:r>
      <w:r>
        <w:rPr>
          <w:color w:val="000000"/>
          <w:sz w:val="28"/>
          <w:szCs w:val="28"/>
          <w:shd w:val="clear" w:color="auto" w:fill="FFFFFF"/>
        </w:rPr>
        <w:t>116000</w:t>
      </w:r>
      <w:r w:rsidRPr="00AB688C">
        <w:rPr>
          <w:color w:val="000000"/>
          <w:sz w:val="28"/>
          <w:szCs w:val="28"/>
          <w:shd w:val="clear" w:color="auto" w:fill="FFFFFF"/>
        </w:rPr>
        <w:t>, книговыдач -</w:t>
      </w:r>
      <w:r>
        <w:rPr>
          <w:color w:val="000000"/>
          <w:sz w:val="28"/>
          <w:szCs w:val="28"/>
          <w:shd w:val="clear" w:color="auto" w:fill="FFFFFF"/>
        </w:rPr>
        <w:t>267449</w:t>
      </w:r>
      <w:r w:rsidRPr="00AB688C">
        <w:rPr>
          <w:color w:val="000000"/>
          <w:sz w:val="28"/>
          <w:szCs w:val="28"/>
          <w:shd w:val="clear" w:color="auto" w:fill="FFFFFF"/>
        </w:rPr>
        <w:t xml:space="preserve">. Работают </w:t>
      </w:r>
      <w:r>
        <w:rPr>
          <w:color w:val="000000"/>
          <w:sz w:val="28"/>
          <w:szCs w:val="28"/>
          <w:shd w:val="clear" w:color="auto" w:fill="FFFFFF"/>
        </w:rPr>
        <w:t>55</w:t>
      </w:r>
      <w:r w:rsidRPr="00AB688C">
        <w:rPr>
          <w:color w:val="000000"/>
          <w:sz w:val="28"/>
          <w:szCs w:val="28"/>
          <w:shd w:val="clear" w:color="auto" w:fill="FFFFFF"/>
        </w:rPr>
        <w:t xml:space="preserve"> библиотечных пункта, </w:t>
      </w:r>
      <w:r>
        <w:rPr>
          <w:color w:val="000000"/>
          <w:sz w:val="28"/>
          <w:szCs w:val="28"/>
          <w:shd w:val="clear" w:color="auto" w:fill="FFFFFF"/>
        </w:rPr>
        <w:t>77</w:t>
      </w:r>
      <w:r w:rsidRPr="00AB688C">
        <w:rPr>
          <w:color w:val="000000"/>
          <w:sz w:val="28"/>
          <w:szCs w:val="28"/>
          <w:shd w:val="clear" w:color="auto" w:fill="FFFFFF"/>
        </w:rPr>
        <w:t xml:space="preserve"> книганош.</w:t>
      </w:r>
      <w:r w:rsidRPr="00AB688C">
        <w:rPr>
          <w:color w:val="000000"/>
          <w:sz w:val="28"/>
          <w:szCs w:val="28"/>
        </w:rPr>
        <w:t xml:space="preserve"> </w:t>
      </w:r>
      <w:r w:rsidRPr="00AB688C">
        <w:rPr>
          <w:color w:val="000000"/>
          <w:sz w:val="28"/>
          <w:szCs w:val="28"/>
          <w:shd w:val="clear" w:color="auto" w:fill="FFFFFF"/>
        </w:rPr>
        <w:t>Книгообеспеченность: на 1 жителя –</w:t>
      </w:r>
      <w:r>
        <w:rPr>
          <w:color w:val="000000"/>
          <w:sz w:val="28"/>
          <w:szCs w:val="28"/>
          <w:shd w:val="clear" w:color="auto" w:fill="FFFFFF"/>
        </w:rPr>
        <w:t xml:space="preserve"> 7,8</w:t>
      </w:r>
      <w:r w:rsidRPr="00AB688C">
        <w:rPr>
          <w:color w:val="000000"/>
          <w:sz w:val="28"/>
          <w:szCs w:val="28"/>
          <w:shd w:val="clear" w:color="auto" w:fill="FFFFFF"/>
        </w:rPr>
        <w:t xml:space="preserve">,  на 1 читателя – </w:t>
      </w:r>
      <w:r>
        <w:rPr>
          <w:color w:val="000000"/>
          <w:sz w:val="28"/>
          <w:szCs w:val="28"/>
          <w:shd w:val="clear" w:color="auto" w:fill="FFFFFF"/>
        </w:rPr>
        <w:t>13,8</w:t>
      </w:r>
      <w:r w:rsidRPr="00AB688C">
        <w:rPr>
          <w:color w:val="000000"/>
          <w:sz w:val="28"/>
          <w:szCs w:val="28"/>
          <w:shd w:val="clear" w:color="auto" w:fill="FFFFFF"/>
        </w:rPr>
        <w:t>.</w:t>
      </w:r>
    </w:p>
    <w:p w:rsidR="005F3944" w:rsidRPr="00AB688C" w:rsidRDefault="005F3944" w:rsidP="005F3944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AB688C">
        <w:rPr>
          <w:color w:val="000000"/>
          <w:sz w:val="28"/>
          <w:szCs w:val="28"/>
        </w:rPr>
        <w:t>Среднее число жителей на 1 библиотеку –</w:t>
      </w:r>
      <w:r>
        <w:rPr>
          <w:color w:val="000000"/>
          <w:sz w:val="28"/>
          <w:szCs w:val="28"/>
        </w:rPr>
        <w:t>1415</w:t>
      </w:r>
      <w:r w:rsidRPr="00AB688C">
        <w:rPr>
          <w:color w:val="000000"/>
          <w:sz w:val="28"/>
          <w:szCs w:val="28"/>
        </w:rPr>
        <w:t>. Число жителей на 1 сельскую библиотеку –</w:t>
      </w:r>
      <w:r>
        <w:rPr>
          <w:color w:val="000000"/>
          <w:sz w:val="28"/>
          <w:szCs w:val="28"/>
        </w:rPr>
        <w:t>756</w:t>
      </w:r>
      <w:r w:rsidRPr="00AB688C">
        <w:rPr>
          <w:color w:val="000000"/>
          <w:sz w:val="28"/>
          <w:szCs w:val="28"/>
        </w:rPr>
        <w:t>.</w:t>
      </w:r>
      <w:r w:rsidRPr="00AB688C">
        <w:rPr>
          <w:iCs/>
          <w:sz w:val="28"/>
          <w:szCs w:val="28"/>
        </w:rPr>
        <w:t xml:space="preserve"> Подключенны к сети ИНТЕРНЕТ </w:t>
      </w:r>
      <w:r>
        <w:rPr>
          <w:iCs/>
          <w:sz w:val="28"/>
          <w:szCs w:val="28"/>
        </w:rPr>
        <w:t>9 библиотек</w:t>
      </w:r>
      <w:r w:rsidRPr="00AB688C">
        <w:rPr>
          <w:iCs/>
          <w:sz w:val="28"/>
          <w:szCs w:val="28"/>
        </w:rPr>
        <w:t>.</w:t>
      </w:r>
      <w:r w:rsidRPr="00AB688C">
        <w:rPr>
          <w:color w:val="000000"/>
          <w:sz w:val="28"/>
          <w:szCs w:val="28"/>
        </w:rPr>
        <w:t xml:space="preserve"> </w:t>
      </w:r>
    </w:p>
    <w:p w:rsidR="005F3944" w:rsidRDefault="005F3944" w:rsidP="005F3944">
      <w:pPr>
        <w:jc w:val="both"/>
        <w:rPr>
          <w:rFonts w:eastAsia="Calibri"/>
          <w:color w:val="40404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AB688C">
        <w:rPr>
          <w:color w:val="000000"/>
          <w:sz w:val="28"/>
          <w:szCs w:val="28"/>
        </w:rPr>
        <w:t xml:space="preserve">В ЦБС работает </w:t>
      </w:r>
      <w:r>
        <w:rPr>
          <w:color w:val="000000"/>
          <w:sz w:val="28"/>
          <w:szCs w:val="28"/>
        </w:rPr>
        <w:t>8</w:t>
      </w:r>
      <w:r w:rsidRPr="00AB688C">
        <w:rPr>
          <w:color w:val="000000"/>
          <w:sz w:val="28"/>
          <w:szCs w:val="28"/>
        </w:rPr>
        <w:t xml:space="preserve"> центров правовой информации. Для повышения уровня компьютерных знаний сотрудников библиотек и пользователей при ЦСЗИ действует «Школа компьютерной грамотности.</w:t>
      </w:r>
      <w:r w:rsidRPr="00AB688C">
        <w:rPr>
          <w:sz w:val="28"/>
          <w:szCs w:val="28"/>
          <w:shd w:val="clear" w:color="auto" w:fill="FFFFFF"/>
        </w:rPr>
        <w:t xml:space="preserve"> </w:t>
      </w:r>
      <w:r w:rsidRPr="00AB688C">
        <w:rPr>
          <w:rFonts w:eastAsia="Calibri"/>
          <w:sz w:val="28"/>
          <w:szCs w:val="28"/>
          <w:shd w:val="clear" w:color="auto" w:fill="FFFFFF"/>
        </w:rPr>
        <w:t xml:space="preserve">На хорошем организационном уровне  </w:t>
      </w:r>
      <w:r w:rsidRPr="00AB688C">
        <w:rPr>
          <w:rFonts w:eastAsia="Calibri"/>
          <w:color w:val="000000"/>
          <w:sz w:val="28"/>
          <w:szCs w:val="28"/>
          <w:shd w:val="clear" w:color="auto" w:fill="FFFFFF"/>
        </w:rPr>
        <w:lastRenderedPageBreak/>
        <w:t xml:space="preserve">центральная библиотека провела 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>7</w:t>
      </w:r>
      <w:r w:rsidRPr="00AB688C">
        <w:rPr>
          <w:rFonts w:eastAsia="Calibri"/>
          <w:color w:val="000000"/>
          <w:sz w:val="28"/>
          <w:szCs w:val="28"/>
          <w:shd w:val="clear" w:color="auto" w:fill="FFFFFF"/>
        </w:rPr>
        <w:t>-ой поэтический конкурс «Руднянские зори», ф</w:t>
      </w:r>
      <w:r w:rsidRPr="00AB688C">
        <w:rPr>
          <w:rFonts w:eastAsia="Calibri"/>
          <w:bCs/>
          <w:iCs/>
          <w:sz w:val="28"/>
          <w:szCs w:val="28"/>
        </w:rPr>
        <w:t>естиваль военной книги «Читаем книги  о войне»</w:t>
      </w:r>
      <w:r w:rsidRPr="00AB688C">
        <w:rPr>
          <w:color w:val="404040"/>
          <w:sz w:val="28"/>
          <w:szCs w:val="28"/>
        </w:rPr>
        <w:t>,</w:t>
      </w:r>
      <w:r>
        <w:rPr>
          <w:color w:val="404040"/>
          <w:sz w:val="28"/>
          <w:szCs w:val="28"/>
        </w:rPr>
        <w:t xml:space="preserve"> </w:t>
      </w:r>
      <w:r w:rsidRPr="00AB688C">
        <w:rPr>
          <w:rFonts w:eastAsia="Calibri"/>
          <w:color w:val="404040"/>
          <w:sz w:val="28"/>
          <w:szCs w:val="28"/>
        </w:rPr>
        <w:t>акцию «Пушкинский день в Рудне</w:t>
      </w:r>
      <w:r>
        <w:rPr>
          <w:rFonts w:eastAsia="Calibri"/>
          <w:color w:val="404040"/>
          <w:sz w:val="28"/>
          <w:szCs w:val="28"/>
        </w:rPr>
        <w:t>».</w:t>
      </w:r>
    </w:p>
    <w:p w:rsidR="005F3944" w:rsidRPr="00B141FE" w:rsidRDefault="005F3944" w:rsidP="005F3944">
      <w:pPr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404040"/>
          <w:sz w:val="28"/>
          <w:szCs w:val="28"/>
        </w:rPr>
        <w:t xml:space="preserve">        </w:t>
      </w:r>
      <w:r w:rsidRPr="00194BBD">
        <w:rPr>
          <w:color w:val="000000"/>
          <w:sz w:val="28"/>
          <w:szCs w:val="28"/>
        </w:rPr>
        <w:t>Муниципальное бюджетное учреждение дополнительного образования «Руднянская детская школа искусств»  ведет обучение по трем направлениям - художественное, музыкальное, хореографическое. В школе работают 14 преподавателей. Все педагоги учреждения имеют необходимое образование, квалификационную категорию. Среднегодовой контингент обучающихся 446 учащихся.</w:t>
      </w:r>
    </w:p>
    <w:p w:rsidR="005F3944" w:rsidRDefault="005F3944" w:rsidP="005F3944">
      <w:pPr>
        <w:ind w:firstLine="709"/>
        <w:jc w:val="both"/>
        <w:rPr>
          <w:color w:val="000000"/>
          <w:spacing w:val="-2"/>
          <w:sz w:val="28"/>
          <w:szCs w:val="28"/>
        </w:rPr>
      </w:pPr>
      <w:r w:rsidRPr="00AB688C">
        <w:rPr>
          <w:color w:val="000000"/>
          <w:sz w:val="28"/>
          <w:szCs w:val="28"/>
        </w:rPr>
        <w:t>Обучение детей проводится по 9 образовательным программам. Учащиеся ДШИ участвуют в областных, всероссийских, международных конкурсах.</w:t>
      </w:r>
      <w:r>
        <w:rPr>
          <w:color w:val="000000"/>
          <w:sz w:val="28"/>
          <w:szCs w:val="28"/>
        </w:rPr>
        <w:t xml:space="preserve"> </w:t>
      </w:r>
      <w:r w:rsidRPr="00AB688C">
        <w:rPr>
          <w:color w:val="000000"/>
          <w:spacing w:val="-2"/>
          <w:sz w:val="28"/>
          <w:szCs w:val="28"/>
        </w:rPr>
        <w:t xml:space="preserve">В прошедшем году </w:t>
      </w:r>
      <w:r>
        <w:rPr>
          <w:color w:val="000000"/>
          <w:spacing w:val="-2"/>
          <w:sz w:val="28"/>
          <w:szCs w:val="28"/>
        </w:rPr>
        <w:t>2</w:t>
      </w:r>
      <w:r w:rsidRPr="00AB688C">
        <w:rPr>
          <w:color w:val="000000"/>
          <w:spacing w:val="-2"/>
          <w:sz w:val="28"/>
          <w:szCs w:val="28"/>
        </w:rPr>
        <w:t xml:space="preserve"> выпускник</w:t>
      </w:r>
      <w:r>
        <w:rPr>
          <w:color w:val="000000"/>
          <w:spacing w:val="-2"/>
          <w:sz w:val="28"/>
          <w:szCs w:val="28"/>
        </w:rPr>
        <w:t>а</w:t>
      </w:r>
      <w:r w:rsidRPr="00AB688C">
        <w:rPr>
          <w:color w:val="000000"/>
          <w:spacing w:val="-2"/>
          <w:sz w:val="28"/>
          <w:szCs w:val="28"/>
        </w:rPr>
        <w:t xml:space="preserve"> поступил</w:t>
      </w:r>
      <w:r>
        <w:rPr>
          <w:color w:val="000000"/>
          <w:spacing w:val="-2"/>
          <w:sz w:val="28"/>
          <w:szCs w:val="28"/>
        </w:rPr>
        <w:t>и</w:t>
      </w:r>
      <w:r w:rsidRPr="00AB688C">
        <w:rPr>
          <w:color w:val="000000"/>
          <w:spacing w:val="-2"/>
          <w:sz w:val="28"/>
          <w:szCs w:val="28"/>
        </w:rPr>
        <w:t xml:space="preserve"> в </w:t>
      </w:r>
      <w:r>
        <w:rPr>
          <w:color w:val="000000"/>
          <w:spacing w:val="-2"/>
          <w:sz w:val="28"/>
          <w:szCs w:val="28"/>
        </w:rPr>
        <w:t>СМОЛГУ ХГФ, МПГУ г. Москва (отделение изящных искусств) – 1 выпускник, Смоленское православное регентское и иконописное училище (отделение иконописи и живописи) – 1 выпускник.</w:t>
      </w:r>
    </w:p>
    <w:p w:rsidR="005F3944" w:rsidRDefault="005F3944" w:rsidP="005F3944">
      <w:pPr>
        <w:ind w:firstLine="709"/>
        <w:jc w:val="both"/>
        <w:rPr>
          <w:color w:val="000000"/>
          <w:sz w:val="28"/>
          <w:szCs w:val="28"/>
        </w:rPr>
      </w:pPr>
      <w:r w:rsidRPr="00E813B1">
        <w:rPr>
          <w:color w:val="000000"/>
          <w:sz w:val="28"/>
          <w:szCs w:val="28"/>
        </w:rPr>
        <w:t xml:space="preserve">Домами культуры района </w:t>
      </w:r>
      <w:r>
        <w:rPr>
          <w:color w:val="000000"/>
          <w:sz w:val="28"/>
          <w:szCs w:val="28"/>
        </w:rPr>
        <w:t xml:space="preserve">проведено </w:t>
      </w:r>
      <w:r w:rsidRPr="00E813B1">
        <w:rPr>
          <w:color w:val="000000"/>
          <w:sz w:val="28"/>
          <w:szCs w:val="28"/>
        </w:rPr>
        <w:t xml:space="preserve">более </w:t>
      </w:r>
      <w:r>
        <w:rPr>
          <w:color w:val="000000"/>
          <w:sz w:val="28"/>
          <w:szCs w:val="28"/>
        </w:rPr>
        <w:t>3741</w:t>
      </w:r>
      <w:r w:rsidRPr="00E813B1">
        <w:rPr>
          <w:color w:val="000000"/>
          <w:sz w:val="28"/>
          <w:szCs w:val="28"/>
        </w:rPr>
        <w:t xml:space="preserve"> различных мероприятий. Это массовые мероприятия на Новый год, Рождество, Масленицу, Ку</w:t>
      </w:r>
      <w:r>
        <w:rPr>
          <w:color w:val="000000"/>
          <w:sz w:val="28"/>
          <w:szCs w:val="28"/>
        </w:rPr>
        <w:t>палинку, день Победы, День молод</w:t>
      </w:r>
      <w:r w:rsidRPr="00E813B1">
        <w:rPr>
          <w:color w:val="000000"/>
          <w:sz w:val="28"/>
          <w:szCs w:val="28"/>
        </w:rPr>
        <w:t>ежи, День семь любви и верности  и др.</w:t>
      </w:r>
      <w:r>
        <w:rPr>
          <w:color w:val="000000"/>
          <w:sz w:val="28"/>
          <w:szCs w:val="28"/>
        </w:rPr>
        <w:t xml:space="preserve"> </w:t>
      </w:r>
      <w:r w:rsidRPr="00E813B1">
        <w:rPr>
          <w:color w:val="000000"/>
          <w:sz w:val="28"/>
          <w:szCs w:val="28"/>
        </w:rPr>
        <w:t>Проводились районные конкурсы и фестивали : конкурс вокальных дуэтов «Две звезды»,</w:t>
      </w:r>
      <w:r>
        <w:rPr>
          <w:color w:val="000000"/>
          <w:sz w:val="28"/>
          <w:szCs w:val="28"/>
        </w:rPr>
        <w:t xml:space="preserve"> </w:t>
      </w:r>
      <w:r w:rsidRPr="00E813B1">
        <w:rPr>
          <w:color w:val="000000"/>
          <w:sz w:val="28"/>
          <w:szCs w:val="28"/>
        </w:rPr>
        <w:t>фестиваль детской песни «Планета детства», районный фестиваль танцевальных коллективов «Руднянский хоровод» и народных театров «Малахитовая шкатулка, районный смотр художественной самодеятельности «Доброта спасет мир»,районный фестиваль «Светлая Седмица»,районный конкурс «Парад Дедов Морозов» и др.</w:t>
      </w:r>
    </w:p>
    <w:p w:rsidR="005F3944" w:rsidRPr="00B141FE" w:rsidRDefault="005F3944" w:rsidP="005F3944">
      <w:pPr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813B1">
        <w:rPr>
          <w:color w:val="000000"/>
          <w:sz w:val="28"/>
          <w:szCs w:val="28"/>
        </w:rPr>
        <w:t>В районе 8 творческих коллективов носят звание «Народный» и «Образцовый». В прошедшем году 1 коллектив достойно подтвердил звание.</w:t>
      </w:r>
      <w:r>
        <w:rPr>
          <w:color w:val="000000"/>
          <w:sz w:val="28"/>
          <w:szCs w:val="28"/>
        </w:rPr>
        <w:t xml:space="preserve">        </w:t>
      </w:r>
      <w:r w:rsidRPr="00E813B1">
        <w:rPr>
          <w:color w:val="000000"/>
          <w:sz w:val="28"/>
          <w:szCs w:val="28"/>
        </w:rPr>
        <w:t>Большое внимание в сфере культуры уделяется укреплению материально-технической базы.</w:t>
      </w:r>
      <w:r w:rsidRPr="00E813B1">
        <w:rPr>
          <w:sz w:val="28"/>
          <w:szCs w:val="28"/>
          <w:shd w:val="clear" w:color="auto" w:fill="FFFFFF"/>
        </w:rPr>
        <w:t xml:space="preserve"> По  программе ВПП «Единая Россия» «</w:t>
      </w:r>
      <w:r>
        <w:rPr>
          <w:sz w:val="28"/>
          <w:szCs w:val="28"/>
          <w:shd w:val="clear" w:color="auto" w:fill="FFFFFF"/>
        </w:rPr>
        <w:t>Культура малой Родины</w:t>
      </w:r>
      <w:r w:rsidRPr="00E813B1"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 xml:space="preserve"> Голынковскому подростковому клубу</w:t>
      </w:r>
      <w:r w:rsidRPr="00E813B1">
        <w:rPr>
          <w:sz w:val="28"/>
          <w:szCs w:val="28"/>
          <w:shd w:val="clear" w:color="auto" w:fill="FFFFFF"/>
        </w:rPr>
        <w:t xml:space="preserve">,  было выделено </w:t>
      </w:r>
      <w:r>
        <w:rPr>
          <w:sz w:val="28"/>
          <w:szCs w:val="28"/>
          <w:shd w:val="clear" w:color="auto" w:fill="FFFFFF"/>
        </w:rPr>
        <w:t>939,1</w:t>
      </w:r>
      <w:r w:rsidRPr="00E813B1">
        <w:rPr>
          <w:sz w:val="28"/>
          <w:szCs w:val="28"/>
          <w:shd w:val="clear" w:color="auto" w:fill="FFFFFF"/>
        </w:rPr>
        <w:t xml:space="preserve"> тыс.</w:t>
      </w:r>
      <w:r>
        <w:rPr>
          <w:sz w:val="28"/>
          <w:szCs w:val="28"/>
          <w:shd w:val="clear" w:color="auto" w:fill="FFFFFF"/>
        </w:rPr>
        <w:t xml:space="preserve"> рублей. </w:t>
      </w:r>
    </w:p>
    <w:p w:rsidR="005F3944" w:rsidRDefault="005F3944" w:rsidP="005F3944">
      <w:pPr>
        <w:pStyle w:val="a3"/>
        <w:jc w:val="both"/>
        <w:rPr>
          <w:sz w:val="28"/>
          <w:szCs w:val="28"/>
          <w:shd w:val="clear" w:color="auto" w:fill="FFFFFF"/>
          <w:lang w:val="ru-RU"/>
        </w:rPr>
      </w:pPr>
      <w:r w:rsidRPr="00E813B1">
        <w:rPr>
          <w:sz w:val="28"/>
          <w:szCs w:val="28"/>
          <w:shd w:val="clear" w:color="auto" w:fill="FFFFFF"/>
        </w:rPr>
        <w:t xml:space="preserve">За счет денежных средств </w:t>
      </w:r>
      <w:r w:rsidRPr="00E813B1">
        <w:rPr>
          <w:sz w:val="28"/>
          <w:szCs w:val="28"/>
          <w:shd w:val="clear" w:color="auto" w:fill="FFFFFF"/>
          <w:lang w:val="ru-RU"/>
        </w:rPr>
        <w:t xml:space="preserve"> резервного фонда Администрации Смоленской области </w:t>
      </w:r>
      <w:r>
        <w:rPr>
          <w:sz w:val="28"/>
          <w:szCs w:val="28"/>
          <w:shd w:val="clear" w:color="auto" w:fill="FFFFFF"/>
          <w:lang w:val="ru-RU"/>
        </w:rPr>
        <w:t>отремонтирована крыша социально культурного центра в г. Рудня</w:t>
      </w:r>
      <w:r w:rsidRPr="00E813B1">
        <w:rPr>
          <w:b/>
          <w:sz w:val="28"/>
          <w:szCs w:val="28"/>
          <w:shd w:val="clear" w:color="auto" w:fill="FFFFFF"/>
        </w:rPr>
        <w:t>,</w:t>
      </w:r>
      <w:r w:rsidRPr="00E813B1">
        <w:rPr>
          <w:color w:val="FF0000"/>
          <w:sz w:val="28"/>
          <w:szCs w:val="28"/>
          <w:shd w:val="clear" w:color="auto" w:fill="FFFFFF"/>
          <w:lang w:val="ru-RU"/>
        </w:rPr>
        <w:t xml:space="preserve"> </w:t>
      </w:r>
      <w:r>
        <w:rPr>
          <w:sz w:val="28"/>
          <w:szCs w:val="28"/>
          <w:shd w:val="clear" w:color="auto" w:fill="FFFFFF"/>
          <w:lang w:val="ru-RU"/>
        </w:rPr>
        <w:t>приобретена входная дверь в здание Кошевичского СДК, приобретен баян «Рубин 6» для МБУ ДО «Руднянская детская школа искусств»</w:t>
      </w:r>
      <w:r w:rsidRPr="00E813B1">
        <w:rPr>
          <w:sz w:val="28"/>
          <w:szCs w:val="28"/>
          <w:shd w:val="clear" w:color="auto" w:fill="FFFFFF"/>
          <w:lang w:val="ru-RU"/>
        </w:rPr>
        <w:t>.</w:t>
      </w:r>
    </w:p>
    <w:p w:rsidR="005F3944" w:rsidRPr="00E813B1" w:rsidRDefault="005F3944" w:rsidP="005F3944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 </w:t>
      </w:r>
      <w:r w:rsidRPr="00E813B1">
        <w:rPr>
          <w:color w:val="000000"/>
          <w:sz w:val="28"/>
          <w:szCs w:val="28"/>
        </w:rPr>
        <w:t>Коллективы и участники художественной самодеятельности успешно участвовали в областных, международных конкурса и фестивалях.</w:t>
      </w:r>
    </w:p>
    <w:p w:rsidR="005F3944" w:rsidRPr="00E813B1" w:rsidRDefault="005F3944" w:rsidP="005F3944">
      <w:pPr>
        <w:pStyle w:val="a3"/>
        <w:jc w:val="both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  <w:lang w:val="ru-RU"/>
        </w:rPr>
        <w:t>Березинский</w:t>
      </w:r>
      <w:r w:rsidRPr="00E813B1">
        <w:rPr>
          <w:sz w:val="28"/>
          <w:szCs w:val="28"/>
          <w:shd w:val="clear" w:color="auto" w:fill="FFFFFF"/>
          <w:lang w:val="ru-RU"/>
        </w:rPr>
        <w:t xml:space="preserve"> СДК</w:t>
      </w:r>
      <w:r w:rsidRPr="00E813B1">
        <w:rPr>
          <w:sz w:val="28"/>
          <w:szCs w:val="28"/>
          <w:shd w:val="clear" w:color="auto" w:fill="FFFFFF"/>
        </w:rPr>
        <w:t xml:space="preserve"> вошел в число победителей  областного конкурса </w:t>
      </w:r>
      <w:r>
        <w:rPr>
          <w:sz w:val="28"/>
          <w:szCs w:val="28"/>
          <w:shd w:val="clear" w:color="auto" w:fill="FFFFFF"/>
          <w:lang w:val="ru-RU"/>
        </w:rPr>
        <w:t>«Лучший самодеятельный творческий коллектив»</w:t>
      </w:r>
      <w:r w:rsidRPr="00E813B1">
        <w:rPr>
          <w:sz w:val="28"/>
          <w:szCs w:val="28"/>
          <w:shd w:val="clear" w:color="auto" w:fill="FFFFFF"/>
          <w:lang w:val="ru-RU"/>
        </w:rPr>
        <w:t>, находящееся на территории сел</w:t>
      </w:r>
      <w:r w:rsidRPr="00E813B1">
        <w:rPr>
          <w:sz w:val="28"/>
          <w:szCs w:val="28"/>
          <w:shd w:val="clear" w:color="auto" w:fill="FFFFFF"/>
        </w:rPr>
        <w:t xml:space="preserve">ьских поселений </w:t>
      </w:r>
      <w:r w:rsidRPr="00E813B1">
        <w:rPr>
          <w:sz w:val="28"/>
          <w:szCs w:val="28"/>
          <w:shd w:val="clear" w:color="auto" w:fill="FFFFFF"/>
          <w:lang w:val="ru-RU"/>
        </w:rPr>
        <w:t xml:space="preserve"> и </w:t>
      </w:r>
      <w:r w:rsidRPr="00E813B1">
        <w:rPr>
          <w:sz w:val="28"/>
          <w:szCs w:val="28"/>
          <w:shd w:val="clear" w:color="auto" w:fill="FFFFFF"/>
        </w:rPr>
        <w:t xml:space="preserve">получил премию в размере </w:t>
      </w:r>
      <w:r>
        <w:rPr>
          <w:sz w:val="28"/>
          <w:szCs w:val="28"/>
          <w:shd w:val="clear" w:color="auto" w:fill="FFFFFF"/>
          <w:lang w:val="ru-RU"/>
        </w:rPr>
        <w:t>25</w:t>
      </w:r>
      <w:r w:rsidRPr="00E813B1">
        <w:rPr>
          <w:sz w:val="28"/>
          <w:szCs w:val="28"/>
          <w:shd w:val="clear" w:color="auto" w:fill="FFFFFF"/>
        </w:rPr>
        <w:t>,0 тыс. руб.</w:t>
      </w:r>
    </w:p>
    <w:p w:rsidR="005F3944" w:rsidRPr="00E813B1" w:rsidRDefault="005F3944" w:rsidP="005F3944">
      <w:pPr>
        <w:suppressAutoHyphens/>
        <w:jc w:val="both"/>
        <w:rPr>
          <w:sz w:val="28"/>
          <w:szCs w:val="28"/>
        </w:rPr>
      </w:pPr>
      <w:r w:rsidRPr="00E813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E813B1">
        <w:rPr>
          <w:sz w:val="28"/>
          <w:szCs w:val="28"/>
        </w:rPr>
        <w:t xml:space="preserve">Диплом </w:t>
      </w:r>
      <w:r>
        <w:rPr>
          <w:sz w:val="28"/>
          <w:szCs w:val="28"/>
        </w:rPr>
        <w:t>3</w:t>
      </w:r>
      <w:r w:rsidRPr="00E813B1">
        <w:rPr>
          <w:sz w:val="28"/>
          <w:szCs w:val="28"/>
        </w:rPr>
        <w:t xml:space="preserve"> степени областного конкурса детского и юношеского творчества «Мы правнуки славной Победы» награжден Руднянский ГДК  (режиссёр Н.Н. Куневич)</w:t>
      </w:r>
      <w:r>
        <w:rPr>
          <w:sz w:val="28"/>
          <w:szCs w:val="28"/>
        </w:rPr>
        <w:t>.</w:t>
      </w:r>
    </w:p>
    <w:p w:rsidR="005F3944" w:rsidRPr="006B585D" w:rsidRDefault="005F3944" w:rsidP="005F3944">
      <w:pPr>
        <w:autoSpaceDE w:val="0"/>
        <w:autoSpaceDN w:val="0"/>
        <w:adjustRightInd w:val="0"/>
        <w:jc w:val="both"/>
        <w:rPr>
          <w:rFonts w:eastAsia="Calibri"/>
          <w:color w:val="4F81BD"/>
          <w:sz w:val="28"/>
          <w:szCs w:val="28"/>
        </w:rPr>
      </w:pPr>
      <w:r w:rsidRPr="00D828DB">
        <w:rPr>
          <w:rFonts w:eastAsia="Calibri"/>
          <w:bCs/>
          <w:color w:val="4F81BD"/>
          <w:sz w:val="28"/>
          <w:szCs w:val="28"/>
        </w:rPr>
        <w:t xml:space="preserve">         </w:t>
      </w:r>
    </w:p>
    <w:p w:rsidR="005F3944" w:rsidRPr="00DC00C0" w:rsidRDefault="005F3944" w:rsidP="005F3944">
      <w:pPr>
        <w:ind w:firstLine="709"/>
        <w:jc w:val="both"/>
        <w:rPr>
          <w:color w:val="000000"/>
          <w:sz w:val="28"/>
          <w:szCs w:val="28"/>
        </w:rPr>
      </w:pPr>
    </w:p>
    <w:p w:rsidR="005F3944" w:rsidRPr="0020553A" w:rsidRDefault="005F3944" w:rsidP="005F3944">
      <w:pPr>
        <w:spacing w:line="360" w:lineRule="auto"/>
        <w:jc w:val="center"/>
        <w:rPr>
          <w:b/>
          <w:color w:val="0070C0"/>
          <w:sz w:val="28"/>
          <w:szCs w:val="28"/>
        </w:rPr>
      </w:pPr>
      <w:r w:rsidRPr="0020553A">
        <w:rPr>
          <w:b/>
          <w:color w:val="0070C0"/>
          <w:sz w:val="28"/>
          <w:szCs w:val="28"/>
        </w:rPr>
        <w:lastRenderedPageBreak/>
        <w:t>ЖИЛИЩНОЕ СТРОИТЕЛЬСТВО И ОБЕСПЕЧЕНИЕ ГРАЖДАН ЖИЛЬЕМ</w:t>
      </w:r>
    </w:p>
    <w:p w:rsidR="005F3944" w:rsidRPr="001B5F91" w:rsidRDefault="005F3944" w:rsidP="005F3944">
      <w:pPr>
        <w:spacing w:line="360" w:lineRule="auto"/>
        <w:jc w:val="both"/>
        <w:rPr>
          <w:b/>
          <w:sz w:val="28"/>
          <w:szCs w:val="28"/>
        </w:rPr>
      </w:pPr>
      <w:r w:rsidRPr="001B5F91">
        <w:rPr>
          <w:sz w:val="28"/>
          <w:szCs w:val="28"/>
        </w:rPr>
        <w:t xml:space="preserve">       В  2018 году по муниципальному образованию Руднянский район сдано  в эксплуатацию 2,3 тыс. кв. м индивидуального жилья.</w:t>
      </w:r>
    </w:p>
    <w:tbl>
      <w:tblPr>
        <w:tblW w:w="10314" w:type="dxa"/>
        <w:tblLook w:val="01E0" w:firstRow="1" w:lastRow="1" w:firstColumn="1" w:lastColumn="1" w:noHBand="0" w:noVBand="0"/>
      </w:tblPr>
      <w:tblGrid>
        <w:gridCol w:w="5211"/>
        <w:gridCol w:w="5103"/>
      </w:tblGrid>
      <w:tr w:rsidR="005F3944" w:rsidRPr="001B5F91" w:rsidTr="00834DA0">
        <w:tc>
          <w:tcPr>
            <w:tcW w:w="5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44" w:rsidRPr="001B5F91" w:rsidRDefault="005F3944" w:rsidP="00834DA0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44" w:rsidRPr="001B5F91" w:rsidRDefault="005F3944" w:rsidP="00834DA0">
            <w:pPr>
              <w:jc w:val="center"/>
              <w:rPr>
                <w:sz w:val="28"/>
                <w:szCs w:val="28"/>
              </w:rPr>
            </w:pPr>
            <w:r w:rsidRPr="001B5F91">
              <w:rPr>
                <w:sz w:val="28"/>
                <w:szCs w:val="28"/>
              </w:rPr>
              <w:t>Площадь, кв.м</w:t>
            </w:r>
          </w:p>
        </w:tc>
      </w:tr>
      <w:tr w:rsidR="005F3944" w:rsidRPr="001B5F91" w:rsidTr="00834DA0">
        <w:tc>
          <w:tcPr>
            <w:tcW w:w="5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44" w:rsidRPr="001B5F91" w:rsidRDefault="005F3944" w:rsidP="00834DA0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44" w:rsidRPr="001B5F91" w:rsidRDefault="005F3944" w:rsidP="00834DA0">
            <w:pPr>
              <w:jc w:val="center"/>
              <w:rPr>
                <w:sz w:val="28"/>
                <w:szCs w:val="28"/>
              </w:rPr>
            </w:pPr>
            <w:r w:rsidRPr="001B5F91">
              <w:rPr>
                <w:sz w:val="28"/>
                <w:szCs w:val="28"/>
              </w:rPr>
              <w:t>Всего:</w:t>
            </w:r>
          </w:p>
          <w:p w:rsidR="005F3944" w:rsidRPr="001B5F91" w:rsidRDefault="005F3944" w:rsidP="00834DA0">
            <w:pPr>
              <w:ind w:right="-108"/>
              <w:jc w:val="center"/>
              <w:rPr>
                <w:sz w:val="28"/>
                <w:szCs w:val="28"/>
              </w:rPr>
            </w:pPr>
            <w:r w:rsidRPr="001B5F91">
              <w:rPr>
                <w:sz w:val="28"/>
                <w:szCs w:val="28"/>
              </w:rPr>
              <w:t>кв. м.</w:t>
            </w:r>
          </w:p>
        </w:tc>
      </w:tr>
      <w:tr w:rsidR="005F3944" w:rsidRPr="001B5F91" w:rsidTr="00834DA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44" w:rsidRPr="001B5F91" w:rsidRDefault="005F3944" w:rsidP="00834DA0">
            <w:pPr>
              <w:rPr>
                <w:sz w:val="28"/>
                <w:szCs w:val="28"/>
              </w:rPr>
            </w:pPr>
            <w:r w:rsidRPr="001B5F91">
              <w:rPr>
                <w:sz w:val="28"/>
                <w:szCs w:val="28"/>
              </w:rPr>
              <w:t>Введено всего: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44" w:rsidRPr="001B5F91" w:rsidRDefault="005F3944" w:rsidP="00834DA0">
            <w:pPr>
              <w:jc w:val="center"/>
              <w:rPr>
                <w:sz w:val="28"/>
                <w:szCs w:val="28"/>
              </w:rPr>
            </w:pPr>
            <w:r w:rsidRPr="001B5F91">
              <w:rPr>
                <w:b/>
              </w:rPr>
              <w:t>2282</w:t>
            </w:r>
          </w:p>
        </w:tc>
      </w:tr>
      <w:tr w:rsidR="005F3944" w:rsidRPr="001B5F91" w:rsidTr="00834DA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44" w:rsidRPr="001B5F91" w:rsidRDefault="005F3944" w:rsidP="00834DA0">
            <w:pPr>
              <w:rPr>
                <w:sz w:val="28"/>
                <w:szCs w:val="28"/>
              </w:rPr>
            </w:pPr>
            <w:r w:rsidRPr="001B5F91">
              <w:rPr>
                <w:sz w:val="28"/>
                <w:szCs w:val="28"/>
              </w:rPr>
              <w:t>в т. ч.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44" w:rsidRPr="001B5F91" w:rsidRDefault="005F3944" w:rsidP="00834DA0">
            <w:pPr>
              <w:jc w:val="center"/>
              <w:rPr>
                <w:sz w:val="28"/>
                <w:szCs w:val="28"/>
              </w:rPr>
            </w:pPr>
          </w:p>
        </w:tc>
      </w:tr>
      <w:tr w:rsidR="005F3944" w:rsidRPr="001B5F91" w:rsidTr="00834DA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44" w:rsidRPr="001B5F91" w:rsidRDefault="005F3944" w:rsidP="00834DA0">
            <w:pPr>
              <w:rPr>
                <w:sz w:val="28"/>
                <w:szCs w:val="28"/>
              </w:rPr>
            </w:pPr>
            <w:r w:rsidRPr="001B5F91">
              <w:rPr>
                <w:sz w:val="28"/>
                <w:szCs w:val="28"/>
              </w:rPr>
              <w:t>Город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44" w:rsidRPr="001B5F91" w:rsidRDefault="005F3944" w:rsidP="00834DA0">
            <w:pPr>
              <w:jc w:val="center"/>
              <w:rPr>
                <w:sz w:val="28"/>
                <w:szCs w:val="28"/>
              </w:rPr>
            </w:pPr>
            <w:r w:rsidRPr="001B5F91">
              <w:rPr>
                <w:sz w:val="28"/>
                <w:szCs w:val="28"/>
              </w:rPr>
              <w:t>1142</w:t>
            </w:r>
          </w:p>
        </w:tc>
      </w:tr>
      <w:tr w:rsidR="005F3944" w:rsidRPr="001B5F91" w:rsidTr="00834DA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44" w:rsidRPr="001B5F91" w:rsidRDefault="005F3944" w:rsidP="00834DA0">
            <w:pPr>
              <w:rPr>
                <w:sz w:val="28"/>
                <w:szCs w:val="28"/>
              </w:rPr>
            </w:pPr>
            <w:r w:rsidRPr="001B5F91">
              <w:rPr>
                <w:sz w:val="28"/>
                <w:szCs w:val="28"/>
              </w:rPr>
              <w:t>Село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44" w:rsidRPr="001B5F91" w:rsidRDefault="005F3944" w:rsidP="00834DA0">
            <w:pPr>
              <w:jc w:val="center"/>
              <w:rPr>
                <w:sz w:val="28"/>
                <w:szCs w:val="28"/>
              </w:rPr>
            </w:pPr>
            <w:r w:rsidRPr="001B5F91">
              <w:rPr>
                <w:sz w:val="28"/>
                <w:szCs w:val="28"/>
              </w:rPr>
              <w:t>1140</w:t>
            </w:r>
          </w:p>
        </w:tc>
      </w:tr>
    </w:tbl>
    <w:p w:rsidR="005F3944" w:rsidRPr="001B5F91" w:rsidRDefault="005F3944" w:rsidP="005F3944">
      <w:pPr>
        <w:jc w:val="both"/>
        <w:rPr>
          <w:sz w:val="28"/>
          <w:szCs w:val="28"/>
        </w:rPr>
      </w:pPr>
    </w:p>
    <w:p w:rsidR="005F3944" w:rsidRPr="001B5F91" w:rsidRDefault="005F3944" w:rsidP="005F3944">
      <w:pPr>
        <w:tabs>
          <w:tab w:val="left" w:pos="0"/>
        </w:tabs>
        <w:jc w:val="both"/>
        <w:rPr>
          <w:bCs/>
          <w:iCs/>
          <w:sz w:val="28"/>
          <w:szCs w:val="28"/>
        </w:rPr>
      </w:pPr>
      <w:r w:rsidRPr="001B5F91">
        <w:rPr>
          <w:bCs/>
          <w:iCs/>
          <w:sz w:val="28"/>
          <w:szCs w:val="28"/>
        </w:rPr>
        <w:t xml:space="preserve">          За 2018 год ввод жилья на одного жителя района составляет 0,1 кв. м в год.</w:t>
      </w:r>
    </w:p>
    <w:p w:rsidR="005F3944" w:rsidRPr="001B5F91" w:rsidRDefault="005F3944" w:rsidP="005F3944">
      <w:pPr>
        <w:ind w:firstLine="709"/>
        <w:jc w:val="both"/>
        <w:rPr>
          <w:b/>
          <w:sz w:val="28"/>
          <w:szCs w:val="28"/>
        </w:rPr>
      </w:pPr>
      <w:r w:rsidRPr="001B5F91">
        <w:rPr>
          <w:sz w:val="28"/>
          <w:szCs w:val="28"/>
        </w:rPr>
        <w:t xml:space="preserve">В  2019 году по муниципальному образованию Руднянский район планируется  сдать  в эксплуатацию 6,7 тыс. кв. м индивидуального жилья.        </w:t>
      </w:r>
    </w:p>
    <w:p w:rsidR="005F3944" w:rsidRPr="001B5F91" w:rsidRDefault="005F3944" w:rsidP="005F3944">
      <w:pPr>
        <w:ind w:firstLine="709"/>
        <w:jc w:val="both"/>
        <w:rPr>
          <w:sz w:val="28"/>
          <w:szCs w:val="28"/>
        </w:rPr>
      </w:pPr>
      <w:r w:rsidRPr="001B5F91">
        <w:rPr>
          <w:sz w:val="28"/>
          <w:szCs w:val="28"/>
        </w:rPr>
        <w:t>Доля населения получившего жилые помещения и улучшившего жилищные условия, в общей численности населения, состоящего на учете в качестве нуждающихся в жилых помещениях в 2018 году составила 7%.</w:t>
      </w:r>
    </w:p>
    <w:p w:rsidR="005F3944" w:rsidRPr="001B5F91" w:rsidRDefault="005F3944" w:rsidP="005F3944">
      <w:pPr>
        <w:ind w:firstLine="709"/>
        <w:jc w:val="both"/>
        <w:rPr>
          <w:sz w:val="28"/>
          <w:szCs w:val="28"/>
        </w:rPr>
      </w:pPr>
      <w:r w:rsidRPr="001B5F91">
        <w:rPr>
          <w:sz w:val="28"/>
          <w:szCs w:val="28"/>
        </w:rPr>
        <w:t>В 2018 году в рамках реализации муниципальной целевой программы «Обеспечение жильем молодых семей» на 2015-2020 годы три семьи получили свидетельства на приобретение жилья, на сумму 2,25 млн. руб.</w:t>
      </w:r>
    </w:p>
    <w:p w:rsidR="005F3944" w:rsidRPr="001A3E15" w:rsidRDefault="005F3944" w:rsidP="005F3944">
      <w:pPr>
        <w:jc w:val="both"/>
        <w:rPr>
          <w:sz w:val="28"/>
          <w:szCs w:val="28"/>
        </w:rPr>
      </w:pPr>
      <w:r w:rsidRPr="001A3E15">
        <w:rPr>
          <w:sz w:val="28"/>
          <w:szCs w:val="28"/>
        </w:rPr>
        <w:t>Предоставление земельных участков для строительства производится согласно Генерального плана и Правил землепользования и застройки, которые разработаны и утверждены в каждом поселе</w:t>
      </w:r>
      <w:r>
        <w:rPr>
          <w:sz w:val="28"/>
          <w:szCs w:val="28"/>
        </w:rPr>
        <w:t>нии. В 2018 году предоставлено 8</w:t>
      </w:r>
      <w:r w:rsidRPr="001A3E15">
        <w:rPr>
          <w:sz w:val="28"/>
          <w:szCs w:val="28"/>
        </w:rPr>
        <w:t xml:space="preserve"> земель</w:t>
      </w:r>
      <w:r>
        <w:rPr>
          <w:sz w:val="28"/>
          <w:szCs w:val="28"/>
        </w:rPr>
        <w:t>ных участков общей площадью 1,48 га. В период с 2019 г.  по 2021</w:t>
      </w:r>
      <w:r w:rsidRPr="001A3E15">
        <w:rPr>
          <w:sz w:val="28"/>
          <w:szCs w:val="28"/>
        </w:rPr>
        <w:t xml:space="preserve"> г. планируется освоить для вышеуказанных целе</w:t>
      </w:r>
      <w:r>
        <w:rPr>
          <w:sz w:val="28"/>
          <w:szCs w:val="28"/>
        </w:rPr>
        <w:t>й  6,5 га земель, в том числе в 2019 году 2,5</w:t>
      </w:r>
      <w:r w:rsidRPr="001A3E15">
        <w:rPr>
          <w:sz w:val="28"/>
          <w:szCs w:val="28"/>
        </w:rPr>
        <w:t xml:space="preserve"> га. </w:t>
      </w:r>
    </w:p>
    <w:p w:rsidR="005F3944" w:rsidRPr="001A3E15" w:rsidRDefault="005F3944" w:rsidP="005F3944">
      <w:pPr>
        <w:jc w:val="both"/>
        <w:rPr>
          <w:sz w:val="28"/>
          <w:szCs w:val="28"/>
        </w:rPr>
      </w:pPr>
      <w:r w:rsidRPr="001A3E15">
        <w:rPr>
          <w:sz w:val="28"/>
          <w:szCs w:val="28"/>
        </w:rPr>
        <w:t xml:space="preserve">        Площадь земельных участков, предоставленных для строительства в расчете на </w:t>
      </w:r>
      <w:r>
        <w:rPr>
          <w:sz w:val="28"/>
          <w:szCs w:val="28"/>
        </w:rPr>
        <w:t>10 тыс. человек населения в 2018 году – 0.66 га, в период с 2019 г.  по 2021</w:t>
      </w:r>
      <w:r w:rsidRPr="001A3E15">
        <w:rPr>
          <w:sz w:val="28"/>
          <w:szCs w:val="28"/>
        </w:rPr>
        <w:t xml:space="preserve"> г. этот показатель увеличится и составит соот</w:t>
      </w:r>
      <w:r>
        <w:rPr>
          <w:sz w:val="28"/>
          <w:szCs w:val="28"/>
        </w:rPr>
        <w:t>ветственно 1,0 га, 1,2 га и 1.4</w:t>
      </w:r>
      <w:r w:rsidRPr="001A3E15">
        <w:rPr>
          <w:sz w:val="28"/>
          <w:szCs w:val="28"/>
        </w:rPr>
        <w:t xml:space="preserve"> га.</w:t>
      </w:r>
    </w:p>
    <w:p w:rsidR="005F3944" w:rsidRPr="001A3E15" w:rsidRDefault="005F3944" w:rsidP="005F39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A3E15">
        <w:rPr>
          <w:sz w:val="28"/>
          <w:szCs w:val="28"/>
        </w:rPr>
        <w:t>Доля земельных участков, являющихся объектами налогообложения по отношен</w:t>
      </w:r>
      <w:r>
        <w:rPr>
          <w:sz w:val="28"/>
          <w:szCs w:val="28"/>
        </w:rPr>
        <w:t xml:space="preserve">ию к общей площади района в 2018 году составила 77 </w:t>
      </w:r>
      <w:r w:rsidRPr="001A3E15">
        <w:rPr>
          <w:sz w:val="28"/>
          <w:szCs w:val="28"/>
        </w:rPr>
        <w:t xml:space="preserve">%. Одним из важнейших направлений деятельности Администрации является создание условий для увеличения количества земельных участков, являющихся объектами налогообложения, их идентификация. </w:t>
      </w:r>
    </w:p>
    <w:p w:rsidR="005F3944" w:rsidRPr="001A3E15" w:rsidRDefault="005F3944" w:rsidP="005F39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A3E15">
        <w:rPr>
          <w:sz w:val="28"/>
          <w:szCs w:val="28"/>
        </w:rPr>
        <w:t>Увеличение площади земельных участков, являющихся о</w:t>
      </w:r>
      <w:r>
        <w:rPr>
          <w:sz w:val="28"/>
          <w:szCs w:val="28"/>
        </w:rPr>
        <w:t>бъектами налогообложения, в 2018 году по сравнению с 2017</w:t>
      </w:r>
      <w:r w:rsidRPr="001A3E15">
        <w:rPr>
          <w:sz w:val="28"/>
          <w:szCs w:val="28"/>
        </w:rPr>
        <w:t xml:space="preserve"> годом произошло за счет предоставления в собственность граждан и юридических лиц земельных участков, на которых расположены объекты недвижимости.</w:t>
      </w:r>
    </w:p>
    <w:p w:rsidR="005F3944" w:rsidRPr="001A3E15" w:rsidRDefault="005F3944" w:rsidP="005F3944">
      <w:pPr>
        <w:jc w:val="both"/>
        <w:rPr>
          <w:sz w:val="28"/>
          <w:szCs w:val="28"/>
        </w:rPr>
      </w:pPr>
      <w:r w:rsidRPr="001A3E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1A3E15">
        <w:rPr>
          <w:sz w:val="28"/>
          <w:szCs w:val="28"/>
        </w:rPr>
        <w:t>Для улу</w:t>
      </w:r>
      <w:r>
        <w:rPr>
          <w:sz w:val="28"/>
          <w:szCs w:val="28"/>
        </w:rPr>
        <w:t xml:space="preserve">чшения данного показателя в 2019-2021 </w:t>
      </w:r>
      <w:r w:rsidRPr="001A3E15">
        <w:rPr>
          <w:sz w:val="28"/>
          <w:szCs w:val="28"/>
        </w:rPr>
        <w:t>г.г. будут реализованы следующие мероприятия:</w:t>
      </w:r>
    </w:p>
    <w:p w:rsidR="005F3944" w:rsidRPr="001A3E15" w:rsidRDefault="005F3944" w:rsidP="005F3944">
      <w:pPr>
        <w:jc w:val="both"/>
        <w:rPr>
          <w:sz w:val="28"/>
          <w:szCs w:val="28"/>
        </w:rPr>
      </w:pPr>
      <w:r w:rsidRPr="001A3E15">
        <w:rPr>
          <w:sz w:val="28"/>
          <w:szCs w:val="28"/>
        </w:rPr>
        <w:t>- постановка на кадастровый учет многоквартирных домов;</w:t>
      </w:r>
    </w:p>
    <w:p w:rsidR="005F3944" w:rsidRPr="005D2160" w:rsidRDefault="005F3944" w:rsidP="005F3944">
      <w:pPr>
        <w:jc w:val="both"/>
        <w:rPr>
          <w:sz w:val="28"/>
          <w:szCs w:val="28"/>
        </w:rPr>
      </w:pPr>
      <w:r w:rsidRPr="001A3E15">
        <w:rPr>
          <w:sz w:val="28"/>
          <w:szCs w:val="28"/>
        </w:rPr>
        <w:t>-формирование новых земельных участков с целью их освоения и вовлечения в оборот, которые позволят ув</w:t>
      </w:r>
      <w:r>
        <w:rPr>
          <w:sz w:val="28"/>
          <w:szCs w:val="28"/>
        </w:rPr>
        <w:t xml:space="preserve">еличить данный показатель </w:t>
      </w:r>
      <w:r w:rsidRPr="005D2160">
        <w:rPr>
          <w:sz w:val="28"/>
          <w:szCs w:val="28"/>
        </w:rPr>
        <w:t>к 2021 году до 85 %.</w:t>
      </w:r>
    </w:p>
    <w:p w:rsidR="005F3944" w:rsidRDefault="005F3944" w:rsidP="005F394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A3E15">
        <w:rPr>
          <w:sz w:val="28"/>
          <w:szCs w:val="28"/>
        </w:rPr>
        <w:lastRenderedPageBreak/>
        <w:t>На территории  района, реализуется    Областной закон от 28.09.2012 г. № 67-з «О  предоставлении земельных участков  гражданам, имеющим трех и более детей, в собственность бесплатно для индивидуального ж</w:t>
      </w:r>
      <w:r>
        <w:rPr>
          <w:sz w:val="28"/>
          <w:szCs w:val="28"/>
        </w:rPr>
        <w:t>илищного строительства». За 2018 год предоставлено  3 земельных участка. В  2019– 2021</w:t>
      </w:r>
      <w:r w:rsidRPr="001A3E15">
        <w:rPr>
          <w:sz w:val="28"/>
          <w:szCs w:val="28"/>
        </w:rPr>
        <w:t xml:space="preserve"> годах все обратившиеся  многодетные семьи,  имеющие 3-х  и более детей, будут обеспечены бесплатно земельными участками на территории Руднянского района.</w:t>
      </w:r>
    </w:p>
    <w:p w:rsidR="005F3944" w:rsidRPr="001A3E15" w:rsidRDefault="005F3944" w:rsidP="005F394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5F3944" w:rsidRDefault="005F3944" w:rsidP="005F3944"/>
    <w:p w:rsidR="005F3944" w:rsidRPr="0020553A" w:rsidRDefault="005F3944" w:rsidP="005F3944">
      <w:pPr>
        <w:ind w:firstLine="709"/>
        <w:jc w:val="both"/>
        <w:rPr>
          <w:b/>
          <w:color w:val="0070C0"/>
          <w:sz w:val="32"/>
          <w:szCs w:val="32"/>
        </w:rPr>
      </w:pPr>
      <w:r w:rsidRPr="0020553A">
        <w:rPr>
          <w:b/>
          <w:color w:val="0070C0"/>
          <w:sz w:val="28"/>
          <w:szCs w:val="28"/>
        </w:rPr>
        <w:t>ОРГАНИЗАЦИЯ  МУНИЦИПАЛЬНОГО УПРАВЛЕНИЯ</w:t>
      </w:r>
    </w:p>
    <w:p w:rsidR="005F3944" w:rsidRPr="00507670" w:rsidRDefault="005F3944" w:rsidP="005F3944">
      <w:pPr>
        <w:ind w:firstLine="709"/>
        <w:jc w:val="both"/>
        <w:rPr>
          <w:b/>
          <w:color w:val="0070C0"/>
          <w:sz w:val="32"/>
          <w:szCs w:val="32"/>
        </w:rPr>
      </w:pPr>
    </w:p>
    <w:p w:rsidR="005F3944" w:rsidRDefault="005F3944" w:rsidP="005F39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</w:t>
      </w:r>
      <w:r w:rsidRPr="008E7318">
        <w:rPr>
          <w:sz w:val="28"/>
          <w:szCs w:val="28"/>
        </w:rPr>
        <w:t>Доля налоговых и неналоговых доходов местного бюджета в общем объеме собственных доходов производилась расчетным путем  без учета субвенций</w:t>
      </w:r>
      <w:r>
        <w:rPr>
          <w:sz w:val="28"/>
          <w:szCs w:val="28"/>
        </w:rPr>
        <w:t xml:space="preserve"> и поступлений налоговых доходов по дополнительным нормативам отчислений». Уровень 2018 г. к уровню 2017 г. увеличился на 2,9%, а прогнозируемый объем 2019 г. к уровню 2018 г. должен возрасти на 30,4%. </w:t>
      </w:r>
    </w:p>
    <w:p w:rsidR="005F3944" w:rsidRPr="008E7318" w:rsidRDefault="005F3944" w:rsidP="005F39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«Расходы бюджета муниципального образования на содержание работников органов местного самоуправления в расчёте на одного жителя муниципального образования» определялись  путём деления объёма расходов на содержание работников органов местного самоуправления  на среднегодовую численность постоянного населения муниципального образования.</w:t>
      </w:r>
    </w:p>
    <w:p w:rsidR="005F3944" w:rsidRPr="00FA1458" w:rsidRDefault="005F3944" w:rsidP="005F3944">
      <w:pPr>
        <w:jc w:val="both"/>
        <w:rPr>
          <w:b/>
          <w:sz w:val="28"/>
          <w:szCs w:val="28"/>
        </w:rPr>
      </w:pPr>
    </w:p>
    <w:p w:rsidR="005F3944" w:rsidRPr="0020553A" w:rsidRDefault="005F3944" w:rsidP="005F3944">
      <w:pPr>
        <w:jc w:val="center"/>
        <w:rPr>
          <w:b/>
          <w:color w:val="0070C0"/>
          <w:sz w:val="28"/>
          <w:szCs w:val="28"/>
        </w:rPr>
      </w:pPr>
      <w:r w:rsidRPr="0020553A">
        <w:rPr>
          <w:b/>
          <w:color w:val="0070C0"/>
          <w:sz w:val="28"/>
          <w:szCs w:val="28"/>
        </w:rPr>
        <w:t>ДЕМОГРАФИЧЕСКАЯ СИТУАЦИЯ</w:t>
      </w:r>
    </w:p>
    <w:p w:rsidR="005F3944" w:rsidRDefault="005F3944" w:rsidP="005F3944">
      <w:pPr>
        <w:jc w:val="center"/>
        <w:rPr>
          <w:b/>
          <w:color w:val="0000FF"/>
        </w:rPr>
      </w:pPr>
    </w:p>
    <w:p w:rsidR="005F3944" w:rsidRPr="00D116F3" w:rsidRDefault="005F3944" w:rsidP="005F3944">
      <w:pPr>
        <w:ind w:firstLine="709"/>
        <w:jc w:val="both"/>
        <w:rPr>
          <w:b/>
          <w:sz w:val="32"/>
          <w:szCs w:val="32"/>
        </w:rPr>
      </w:pPr>
      <w:r w:rsidRPr="00D116F3">
        <w:rPr>
          <w:sz w:val="28"/>
          <w:szCs w:val="28"/>
        </w:rPr>
        <w:t>В результате демографических и миграционных процессов, происходящих в районе, среднегодовая численность постоянного населения района на 1 января  201</w:t>
      </w:r>
      <w:r>
        <w:rPr>
          <w:sz w:val="28"/>
          <w:szCs w:val="28"/>
        </w:rPr>
        <w:t>9</w:t>
      </w:r>
      <w:r w:rsidRPr="00D116F3">
        <w:rPr>
          <w:sz w:val="28"/>
          <w:szCs w:val="28"/>
        </w:rPr>
        <w:t xml:space="preserve"> года составила   2</w:t>
      </w:r>
      <w:r>
        <w:rPr>
          <w:sz w:val="28"/>
          <w:szCs w:val="28"/>
        </w:rPr>
        <w:t>2,3</w:t>
      </w:r>
      <w:r w:rsidRPr="00D116F3">
        <w:rPr>
          <w:sz w:val="28"/>
          <w:szCs w:val="28"/>
        </w:rPr>
        <w:t xml:space="preserve"> тыс. человек</w:t>
      </w:r>
      <w:r>
        <w:rPr>
          <w:sz w:val="28"/>
          <w:szCs w:val="28"/>
        </w:rPr>
        <w:t>.</w:t>
      </w:r>
    </w:p>
    <w:p w:rsidR="005F3944" w:rsidRPr="006C3CA1" w:rsidRDefault="005F3944" w:rsidP="005F3944">
      <w:pPr>
        <w:ind w:firstLine="14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На протяжении последних лет наблюдается уменьшение  численности населения Руднянского района, что </w:t>
      </w:r>
      <w:r w:rsidRPr="00EB6E44">
        <w:rPr>
          <w:sz w:val="28"/>
          <w:szCs w:val="28"/>
        </w:rPr>
        <w:t>характеризуется превышением уровня смертности над рождаемостью, отрицательными миграционными потоками населения</w:t>
      </w:r>
      <w:r>
        <w:rPr>
          <w:color w:val="5D573E"/>
          <w:sz w:val="36"/>
          <w:szCs w:val="36"/>
        </w:rPr>
        <w:t xml:space="preserve">,  </w:t>
      </w:r>
      <w:r>
        <w:rPr>
          <w:sz w:val="28"/>
          <w:szCs w:val="28"/>
        </w:rPr>
        <w:t>согласно прогноза  к   2021 году среднегодовая  численность населения  составит  – 21,3 тыс.человек сокращение числа жителей района составит по отношению  к уровню 2018 года 1100 чел.</w:t>
      </w:r>
    </w:p>
    <w:p w:rsidR="005F3944" w:rsidRPr="00037B6F" w:rsidRDefault="005F3944" w:rsidP="005F3944">
      <w:pPr>
        <w:ind w:firstLine="709"/>
        <w:jc w:val="both"/>
        <w:rPr>
          <w:color w:val="000000"/>
          <w:sz w:val="28"/>
          <w:szCs w:val="28"/>
        </w:rPr>
      </w:pPr>
    </w:p>
    <w:p w:rsidR="005F3944" w:rsidRPr="0020553A" w:rsidRDefault="005F3944" w:rsidP="005F3944">
      <w:pPr>
        <w:jc w:val="center"/>
        <w:rPr>
          <w:b/>
          <w:color w:val="0070C0"/>
          <w:sz w:val="28"/>
          <w:szCs w:val="28"/>
        </w:rPr>
      </w:pPr>
      <w:r w:rsidRPr="0020553A">
        <w:rPr>
          <w:b/>
          <w:color w:val="0070C0"/>
          <w:sz w:val="28"/>
          <w:szCs w:val="28"/>
        </w:rPr>
        <w:t xml:space="preserve">ЭНЕРГОСБЕРЕЖЕНИЕ </w:t>
      </w:r>
    </w:p>
    <w:p w:rsidR="005F3944" w:rsidRPr="0020553A" w:rsidRDefault="005F3944" w:rsidP="005F3944">
      <w:pPr>
        <w:jc w:val="center"/>
        <w:rPr>
          <w:b/>
          <w:color w:val="0070C0"/>
          <w:sz w:val="28"/>
          <w:szCs w:val="28"/>
        </w:rPr>
      </w:pPr>
      <w:r w:rsidRPr="0020553A">
        <w:rPr>
          <w:b/>
          <w:color w:val="0070C0"/>
          <w:sz w:val="28"/>
          <w:szCs w:val="28"/>
        </w:rPr>
        <w:t>ПОВЫШЕНИЕ ЭНЕРГЕТИЧЕСКОЙ ЭФФЕКТИВНОСТИ</w:t>
      </w:r>
    </w:p>
    <w:p w:rsidR="005F3944" w:rsidRPr="00037B6F" w:rsidRDefault="005F3944" w:rsidP="005F3944">
      <w:pPr>
        <w:jc w:val="center"/>
        <w:rPr>
          <w:b/>
          <w:color w:val="000000"/>
          <w:sz w:val="28"/>
          <w:szCs w:val="28"/>
        </w:rPr>
      </w:pPr>
    </w:p>
    <w:p w:rsidR="005F3944" w:rsidRPr="00EE7165" w:rsidRDefault="005F3944" w:rsidP="005F3944">
      <w:pPr>
        <w:ind w:firstLine="709"/>
        <w:jc w:val="both"/>
        <w:rPr>
          <w:sz w:val="28"/>
          <w:szCs w:val="28"/>
        </w:rPr>
      </w:pPr>
      <w:r w:rsidRPr="00EE7165">
        <w:rPr>
          <w:sz w:val="28"/>
          <w:szCs w:val="28"/>
        </w:rPr>
        <w:t xml:space="preserve">В условиях роста стоимости энергоресурсов, дефицита бюджета, экономического кризиса, крайне важным становится обеспечение эффективного использования энергоресурсов. Процесс энергосбережения в районе можно обеспечить только программно-целевым методом. Наибольший и быстрый эффект могут дать мероприятия по установке современных </w:t>
      </w:r>
      <w:r>
        <w:rPr>
          <w:sz w:val="28"/>
          <w:szCs w:val="28"/>
        </w:rPr>
        <w:t xml:space="preserve">автоматизированных систем тепло </w:t>
      </w:r>
      <w:r w:rsidRPr="00EE7165">
        <w:rPr>
          <w:sz w:val="28"/>
          <w:szCs w:val="28"/>
        </w:rPr>
        <w:t>и электроснабжения.</w:t>
      </w:r>
    </w:p>
    <w:p w:rsidR="005F3944" w:rsidRPr="00EE7165" w:rsidRDefault="005F3944" w:rsidP="005F3944">
      <w:pPr>
        <w:ind w:firstLine="709"/>
        <w:jc w:val="both"/>
        <w:rPr>
          <w:sz w:val="28"/>
          <w:szCs w:val="28"/>
        </w:rPr>
      </w:pPr>
      <w:r w:rsidRPr="00EE7165">
        <w:rPr>
          <w:sz w:val="28"/>
          <w:szCs w:val="28"/>
        </w:rPr>
        <w:t xml:space="preserve">В муниципальном образовании Руднянский район Смоленской области разработана муниципальная программа  «Энергосбережение и повышение энергетической эффективности» на территории муниципального образования </w:t>
      </w:r>
      <w:r w:rsidRPr="00EE7165">
        <w:rPr>
          <w:sz w:val="28"/>
          <w:szCs w:val="28"/>
        </w:rPr>
        <w:lastRenderedPageBreak/>
        <w:t>Руднянский район Смоленской области» на 2016-2019 годы. Главная цель программы – уменьшение потребление энергии и связанных с этим затрат в среднем на 15-20 % по учреждениям с наиболее высокими показателями энергоемкости; совершенствование системы учета потребляемых энергетических ресурсов муниципальными учреждениями; внедрение энергоэффективных устройств (оборудования и технологий) в муниципальных зданиях.</w:t>
      </w:r>
    </w:p>
    <w:p w:rsidR="005F3944" w:rsidRPr="00EE7165" w:rsidRDefault="005F3944" w:rsidP="005F3944">
      <w:pPr>
        <w:ind w:firstLine="709"/>
        <w:jc w:val="both"/>
        <w:rPr>
          <w:sz w:val="28"/>
          <w:szCs w:val="28"/>
        </w:rPr>
      </w:pPr>
      <w:r w:rsidRPr="00EE7165">
        <w:rPr>
          <w:sz w:val="28"/>
          <w:szCs w:val="28"/>
        </w:rPr>
        <w:t>В рамках реализации мероприятий по энергосбережению и повышению  энергоэффективности в Руднянском районе Смоленской области производится внедрение энергосберегающих светильников, применяются универсальные пускорегулирующие устройства для наружного освещения, проводятся мероприятия по энергосбережению и повышению энергетической эффективности коммунальной инфраструктуры, производится повышение энергетической эффективности систем освещения.</w:t>
      </w:r>
    </w:p>
    <w:p w:rsidR="005F3944" w:rsidRPr="00EE7165" w:rsidRDefault="005F3944" w:rsidP="005F3944">
      <w:pPr>
        <w:ind w:firstLine="709"/>
        <w:jc w:val="both"/>
      </w:pPr>
      <w:r w:rsidRPr="00EE7165">
        <w:rPr>
          <w:sz w:val="28"/>
          <w:szCs w:val="28"/>
        </w:rPr>
        <w:t xml:space="preserve"> Объемы ассигнований муниципальная программа  «Энергосбережение и повышение энергетической эффективности» на территории муниципального образования Руднянский район Смоленской области» на 2016-2019 годы составляют 1,7 млн. руб.</w:t>
      </w:r>
      <w:r w:rsidRPr="00EE7165">
        <w:t xml:space="preserve"> </w:t>
      </w:r>
    </w:p>
    <w:p w:rsidR="005F3944" w:rsidRPr="00296FCC" w:rsidRDefault="005F3944" w:rsidP="005F3944">
      <w:pPr>
        <w:ind w:firstLine="709"/>
        <w:jc w:val="both"/>
        <w:rPr>
          <w:sz w:val="28"/>
          <w:szCs w:val="28"/>
        </w:rPr>
      </w:pPr>
      <w:r w:rsidRPr="00296FCC">
        <w:rPr>
          <w:sz w:val="28"/>
          <w:szCs w:val="28"/>
        </w:rPr>
        <w:t>За отчетный период 2018 год удельная величина потребления энергетических ресурсов в многоквартирных домах составила:</w:t>
      </w:r>
    </w:p>
    <w:p w:rsidR="005F3944" w:rsidRPr="00296FCC" w:rsidRDefault="005F3944" w:rsidP="005F39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96FCC">
        <w:rPr>
          <w:sz w:val="28"/>
          <w:szCs w:val="28"/>
        </w:rPr>
        <w:t>на 1 проживающего          - электроэнергия – 616 кВт/ч.</w:t>
      </w:r>
    </w:p>
    <w:p w:rsidR="005F3944" w:rsidRPr="00296FCC" w:rsidRDefault="005F3944" w:rsidP="005F3944">
      <w:pPr>
        <w:tabs>
          <w:tab w:val="left" w:pos="3220"/>
        </w:tabs>
        <w:jc w:val="both"/>
        <w:rPr>
          <w:sz w:val="28"/>
          <w:szCs w:val="28"/>
        </w:rPr>
      </w:pPr>
      <w:r w:rsidRPr="00296FCC">
        <w:rPr>
          <w:sz w:val="28"/>
          <w:szCs w:val="28"/>
        </w:rPr>
        <w:tab/>
        <w:t>-  холодная вода – 24,6 куб. м</w:t>
      </w:r>
    </w:p>
    <w:p w:rsidR="005F3944" w:rsidRDefault="005F3944" w:rsidP="005F3944">
      <w:pPr>
        <w:tabs>
          <w:tab w:val="left" w:pos="3220"/>
        </w:tabs>
        <w:jc w:val="both"/>
        <w:rPr>
          <w:sz w:val="28"/>
          <w:szCs w:val="28"/>
        </w:rPr>
      </w:pPr>
      <w:r w:rsidRPr="00296FCC">
        <w:rPr>
          <w:sz w:val="28"/>
          <w:szCs w:val="28"/>
        </w:rPr>
        <w:tab/>
        <w:t xml:space="preserve">- природный газ – 343,2 куб. м </w:t>
      </w:r>
    </w:p>
    <w:p w:rsidR="005F3944" w:rsidRPr="00296FCC" w:rsidRDefault="005F3944" w:rsidP="005F3944">
      <w:pPr>
        <w:tabs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96FCC">
        <w:rPr>
          <w:sz w:val="28"/>
          <w:szCs w:val="28"/>
        </w:rPr>
        <w:t xml:space="preserve"> На 1 кв.м. общей площади тепловой энергия - 0,24 Гкал.</w:t>
      </w:r>
    </w:p>
    <w:p w:rsidR="005F3944" w:rsidRPr="00296FCC" w:rsidRDefault="005F3944" w:rsidP="005F39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96FCC">
        <w:rPr>
          <w:sz w:val="28"/>
          <w:szCs w:val="28"/>
        </w:rPr>
        <w:t>Удельная величина потребления энергетических ресурсов муниципальными бюджетными учреждениями составила:</w:t>
      </w:r>
    </w:p>
    <w:p w:rsidR="005F3944" w:rsidRPr="00296FCC" w:rsidRDefault="005F3944" w:rsidP="005F3944">
      <w:pPr>
        <w:jc w:val="both"/>
        <w:rPr>
          <w:sz w:val="28"/>
          <w:szCs w:val="28"/>
        </w:rPr>
      </w:pPr>
      <w:r w:rsidRPr="00296FCC">
        <w:rPr>
          <w:sz w:val="28"/>
          <w:szCs w:val="28"/>
        </w:rPr>
        <w:t>На 1 человека населения      -  электроэнергия   - 31,4 кВт/ч</w:t>
      </w:r>
    </w:p>
    <w:p w:rsidR="005F3944" w:rsidRPr="00296FCC" w:rsidRDefault="005F3944" w:rsidP="005F3944">
      <w:pPr>
        <w:tabs>
          <w:tab w:val="left" w:pos="3084"/>
        </w:tabs>
        <w:ind w:firstLine="709"/>
        <w:jc w:val="both"/>
        <w:rPr>
          <w:sz w:val="28"/>
          <w:szCs w:val="28"/>
        </w:rPr>
      </w:pPr>
      <w:r w:rsidRPr="00296FCC">
        <w:rPr>
          <w:sz w:val="28"/>
          <w:szCs w:val="28"/>
        </w:rPr>
        <w:tab/>
        <w:t xml:space="preserve">     -  холодная вода     - 0,50 куб. м</w:t>
      </w:r>
    </w:p>
    <w:p w:rsidR="005F3944" w:rsidRPr="00296FCC" w:rsidRDefault="005F3944" w:rsidP="005F3944">
      <w:pPr>
        <w:tabs>
          <w:tab w:val="left" w:pos="3084"/>
        </w:tabs>
        <w:ind w:firstLine="709"/>
        <w:jc w:val="both"/>
        <w:rPr>
          <w:sz w:val="28"/>
          <w:szCs w:val="28"/>
        </w:rPr>
      </w:pPr>
      <w:r w:rsidRPr="00296FCC">
        <w:rPr>
          <w:sz w:val="28"/>
          <w:szCs w:val="28"/>
        </w:rPr>
        <w:tab/>
        <w:t xml:space="preserve">     - природный газ    -  9,24 куб. м.</w:t>
      </w:r>
    </w:p>
    <w:p w:rsidR="005F3944" w:rsidRPr="00296FCC" w:rsidRDefault="005F3944" w:rsidP="005F3944">
      <w:pPr>
        <w:tabs>
          <w:tab w:val="left" w:pos="3084"/>
        </w:tabs>
        <w:ind w:firstLine="709"/>
        <w:jc w:val="both"/>
        <w:rPr>
          <w:sz w:val="28"/>
          <w:szCs w:val="28"/>
        </w:rPr>
      </w:pPr>
      <w:r w:rsidRPr="00296FCC">
        <w:rPr>
          <w:sz w:val="28"/>
          <w:szCs w:val="28"/>
        </w:rPr>
        <w:t>На 1 кв. м. общей площади учреждений тепловая энергия -  0,22 Гкал.</w:t>
      </w:r>
    </w:p>
    <w:p w:rsidR="005F3944" w:rsidRPr="00296FCC" w:rsidRDefault="005F3944" w:rsidP="005F3944">
      <w:pPr>
        <w:tabs>
          <w:tab w:val="left" w:pos="3084"/>
        </w:tabs>
        <w:ind w:firstLine="709"/>
        <w:jc w:val="both"/>
        <w:rPr>
          <w:sz w:val="28"/>
          <w:szCs w:val="28"/>
        </w:rPr>
      </w:pPr>
      <w:r w:rsidRPr="00296FCC">
        <w:rPr>
          <w:sz w:val="28"/>
          <w:szCs w:val="28"/>
        </w:rPr>
        <w:t>На плановый период 201</w:t>
      </w:r>
      <w:r w:rsidR="00880608">
        <w:rPr>
          <w:sz w:val="28"/>
          <w:szCs w:val="28"/>
        </w:rPr>
        <w:t>9 - 2021</w:t>
      </w:r>
      <w:bookmarkStart w:id="0" w:name="_GoBack"/>
      <w:bookmarkEnd w:id="0"/>
      <w:r w:rsidRPr="00296FCC">
        <w:rPr>
          <w:sz w:val="28"/>
          <w:szCs w:val="28"/>
        </w:rPr>
        <w:t xml:space="preserve"> гг. данные показатели останутся неизменными.</w:t>
      </w:r>
    </w:p>
    <w:p w:rsidR="005F3944" w:rsidRPr="000C0299" w:rsidRDefault="005F3944" w:rsidP="005F3944">
      <w:pPr>
        <w:jc w:val="both"/>
        <w:rPr>
          <w:color w:val="00B050"/>
          <w:sz w:val="28"/>
          <w:szCs w:val="28"/>
        </w:rPr>
      </w:pPr>
    </w:p>
    <w:p w:rsidR="005F3944" w:rsidRPr="00EE7165" w:rsidRDefault="005F3944" w:rsidP="005F3944">
      <w:pPr>
        <w:ind w:firstLine="709"/>
        <w:jc w:val="both"/>
        <w:rPr>
          <w:sz w:val="28"/>
          <w:szCs w:val="28"/>
        </w:rPr>
      </w:pPr>
    </w:p>
    <w:p w:rsidR="005F3944" w:rsidRPr="00037B6F" w:rsidRDefault="005F3944" w:rsidP="005F3944">
      <w:pPr>
        <w:jc w:val="both"/>
        <w:rPr>
          <w:color w:val="000000"/>
          <w:sz w:val="28"/>
          <w:szCs w:val="28"/>
        </w:rPr>
      </w:pPr>
    </w:p>
    <w:p w:rsidR="005F3944" w:rsidRPr="00856CF2" w:rsidRDefault="005F3944" w:rsidP="005F3944">
      <w:pPr>
        <w:ind w:firstLine="709"/>
        <w:jc w:val="both"/>
        <w:rPr>
          <w:color w:val="FF0000"/>
          <w:sz w:val="28"/>
          <w:szCs w:val="28"/>
        </w:rPr>
      </w:pPr>
    </w:p>
    <w:p w:rsidR="005F3944" w:rsidRDefault="005F3944" w:rsidP="005F3944">
      <w:pPr>
        <w:rPr>
          <w:b/>
          <w:sz w:val="28"/>
          <w:szCs w:val="28"/>
        </w:rPr>
      </w:pPr>
      <w:r>
        <w:rPr>
          <w:b/>
          <w:sz w:val="28"/>
          <w:szCs w:val="28"/>
        </w:rPr>
        <w:t>И.п. Главы</w:t>
      </w:r>
      <w:r w:rsidRPr="00BB788B">
        <w:rPr>
          <w:b/>
          <w:sz w:val="28"/>
          <w:szCs w:val="28"/>
        </w:rPr>
        <w:t xml:space="preserve">   муниципального образования </w:t>
      </w:r>
    </w:p>
    <w:p w:rsidR="005F3944" w:rsidRPr="00BB788B" w:rsidRDefault="005F3944" w:rsidP="005F3944">
      <w:pPr>
        <w:rPr>
          <w:b/>
          <w:sz w:val="28"/>
          <w:szCs w:val="28"/>
        </w:rPr>
      </w:pPr>
      <w:r w:rsidRPr="00BB788B">
        <w:rPr>
          <w:b/>
          <w:sz w:val="28"/>
          <w:szCs w:val="28"/>
        </w:rPr>
        <w:t xml:space="preserve">Руднянский  район Смоленской области       </w:t>
      </w:r>
      <w:r>
        <w:rPr>
          <w:b/>
          <w:sz w:val="28"/>
          <w:szCs w:val="28"/>
        </w:rPr>
        <w:t xml:space="preserve">                                    Э.Н. Федоров</w:t>
      </w:r>
    </w:p>
    <w:p w:rsidR="005F3944" w:rsidRDefault="005F3944" w:rsidP="005F3944">
      <w:pPr>
        <w:ind w:firstLine="709"/>
        <w:jc w:val="both"/>
        <w:rPr>
          <w:sz w:val="28"/>
          <w:szCs w:val="28"/>
        </w:rPr>
      </w:pPr>
    </w:p>
    <w:p w:rsidR="005F3944" w:rsidRDefault="005F3944" w:rsidP="005F3944">
      <w:pPr>
        <w:jc w:val="both"/>
        <w:rPr>
          <w:sz w:val="28"/>
          <w:szCs w:val="28"/>
        </w:rPr>
      </w:pPr>
    </w:p>
    <w:p w:rsidR="005F3944" w:rsidRDefault="005F3944" w:rsidP="005F3944"/>
    <w:p w:rsidR="0063293B" w:rsidRDefault="0063293B"/>
    <w:sectPr w:rsidR="0063293B" w:rsidSect="002847E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FB1"/>
    <w:rsid w:val="005F3944"/>
    <w:rsid w:val="0063293B"/>
    <w:rsid w:val="00880608"/>
    <w:rsid w:val="008C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,Обычный (Web),Обычный (веб)1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 Знак Знак1"/>
    <w:basedOn w:val="a"/>
    <w:link w:val="a4"/>
    <w:uiPriority w:val="99"/>
    <w:qFormat/>
    <w:rsid w:val="005F3944"/>
    <w:pPr>
      <w:spacing w:before="100" w:beforeAutospacing="1" w:after="100" w:afterAutospacing="1"/>
    </w:pPr>
    <w:rPr>
      <w:lang w:val="x-none" w:eastAsia="x-none"/>
    </w:rPr>
  </w:style>
  <w:style w:type="character" w:customStyle="1" w:styleId="a4">
    <w:name w:val="Обычный (веб) Знак"/>
    <w:aliases w:val="Знак Знак,Обычный (Web) Знак,Обычный (веб)1 Знак,Обычный (веб) Знак1 Знак,Обычный (веб) Знак Знак Знак,Обычный (веб) Знак2 Знак Знак,Обычный (веб) Знак Знак1 Знак Знак,Обычный (веб) Знак1 Знак Знак1 Знак, Знак Знак1 Знак"/>
    <w:link w:val="a3"/>
    <w:uiPriority w:val="99"/>
    <w:rsid w:val="005F394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,Обычный (Web),Обычный (веб)1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 Знак Знак1"/>
    <w:basedOn w:val="a"/>
    <w:link w:val="a4"/>
    <w:uiPriority w:val="99"/>
    <w:qFormat/>
    <w:rsid w:val="005F3944"/>
    <w:pPr>
      <w:spacing w:before="100" w:beforeAutospacing="1" w:after="100" w:afterAutospacing="1"/>
    </w:pPr>
    <w:rPr>
      <w:lang w:val="x-none" w:eastAsia="x-none"/>
    </w:rPr>
  </w:style>
  <w:style w:type="character" w:customStyle="1" w:styleId="a4">
    <w:name w:val="Обычный (веб) Знак"/>
    <w:aliases w:val="Знак Знак,Обычный (Web) Знак,Обычный (веб)1 Знак,Обычный (веб) Знак1 Знак,Обычный (веб) Знак Знак Знак,Обычный (веб) Знак2 Знак Знак,Обычный (веб) Знак Знак1 Знак Знак,Обычный (веб) Знак1 Знак Знак1 Знак, Знак Знак1 Знак"/>
    <w:link w:val="a3"/>
    <w:uiPriority w:val="99"/>
    <w:rsid w:val="005F394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1797</Words>
  <Characters>10248</Characters>
  <Application>Microsoft Office Word</Application>
  <DocSecurity>0</DocSecurity>
  <Lines>85</Lines>
  <Paragraphs>24</Paragraphs>
  <ScaleCrop>false</ScaleCrop>
  <Company/>
  <LinksUpToDate>false</LinksUpToDate>
  <CharactersWithSpaces>12021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dcterms:created xsi:type="dcterms:W3CDTF">2019-04-26T13:51:00Z</dcterms:created>
  <dcterms:modified xsi:type="dcterms:W3CDTF">2019-04-26T13:53:00Z</dcterms:modified>
</cp:coreProperties>
</file>