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2" w:rsidRPr="00210AC2" w:rsidRDefault="00891376" w:rsidP="00210AC2">
      <w:pPr>
        <w:tabs>
          <w:tab w:val="left" w:pos="77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227EE">
        <w:rPr>
          <w:b/>
          <w:color w:val="FFFFFF" w:themeColor="background1"/>
          <w:sz w:val="28"/>
          <w:szCs w:val="28"/>
        </w:rPr>
        <w:t xml:space="preserve">Администрации города </w:t>
      </w:r>
      <w:r w:rsidRPr="00210AC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Смол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Pr="00210AC2" w:rsidRDefault="00210AC2" w:rsidP="00210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210AC2" w:rsidP="00210A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C2" w:rsidRPr="00210AC2" w:rsidRDefault="00210AC2" w:rsidP="00210AC2">
      <w:pPr>
        <w:pStyle w:val="af5"/>
        <w:tabs>
          <w:tab w:val="left" w:pos="709"/>
        </w:tabs>
        <w:jc w:val="center"/>
        <w:rPr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>РУДНЯНСКИЙ  РАЙОН  СМОЛЕНСКОЙ  ОБЛАСТИ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A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AC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0AC2" w:rsidRPr="00210AC2" w:rsidRDefault="00210AC2" w:rsidP="00210AC2">
      <w:pPr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091677" w:rsidP="0021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AC2" w:rsidRPr="00210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22.03.2019 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10AC2" w:rsidRPr="00210AC2" w:rsidRDefault="00091677" w:rsidP="0021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1507490"/>
                <wp:effectExtent l="0" t="0" r="0" b="127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AC2" w:rsidRDefault="00210AC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0AC2" w:rsidRPr="00210AC2" w:rsidRDefault="00210AC2" w:rsidP="00210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  по предоставлению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«Оформление и выдача архивных справок, архивных копий, архивных выписок»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0AC2" w:rsidRPr="00210AC2" w:rsidRDefault="00210AC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0AC2" w:rsidRDefault="00210AC2" w:rsidP="00210AC2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7.7pt;margin-top:9.45pt;width:246.5pt;height:1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pfhQ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" stroked="f">
                <v:textbox>
                  <w:txbxContent>
                    <w:p w:rsid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Pr="00210AC2" w:rsidRDefault="00210AC2" w:rsidP="00210A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  по предоставлению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0AC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«Оформление и выдача архивных справок, архивных копий, архивных выписок»</w:t>
                      </w: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0AC2" w:rsidRP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Default="00210AC2" w:rsidP="00210AC2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  <w:r w:rsidRPr="00210AC2">
        <w:rPr>
          <w:sz w:val="28"/>
          <w:szCs w:val="28"/>
        </w:rPr>
        <w:t xml:space="preserve">        </w: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tabs>
          <w:tab w:val="left" w:pos="567"/>
        </w:tabs>
        <w:jc w:val="both"/>
        <w:rPr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>В соответствии с</w:t>
      </w:r>
      <w:r w:rsidRPr="00210AC2">
        <w:rPr>
          <w:sz w:val="28"/>
          <w:szCs w:val="28"/>
        </w:rPr>
        <w:t xml:space="preserve"> </w:t>
      </w:r>
      <w:r w:rsidRPr="00210AC2">
        <w:rPr>
          <w:b w:val="0"/>
          <w:sz w:val="28"/>
          <w:szCs w:val="28"/>
        </w:rPr>
        <w:t>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 xml:space="preserve">            </w:t>
      </w:r>
    </w:p>
    <w:p w:rsidR="00210AC2" w:rsidRPr="00210AC2" w:rsidRDefault="00210AC2" w:rsidP="00210AC2">
      <w:pPr>
        <w:pStyle w:val="af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210AC2">
        <w:rPr>
          <w:sz w:val="28"/>
          <w:szCs w:val="28"/>
        </w:rPr>
        <w:t>п</w:t>
      </w:r>
      <w:proofErr w:type="gramEnd"/>
      <w:r w:rsidRPr="00210AC2">
        <w:rPr>
          <w:sz w:val="28"/>
          <w:szCs w:val="28"/>
        </w:rPr>
        <w:t xml:space="preserve"> о с т а н о в л я е т:</w:t>
      </w:r>
    </w:p>
    <w:p w:rsidR="00210AC2" w:rsidRPr="00210AC2" w:rsidRDefault="00210AC2" w:rsidP="00210AC2">
      <w:pPr>
        <w:pStyle w:val="af5"/>
        <w:ind w:firstLine="567"/>
        <w:jc w:val="both"/>
        <w:rPr>
          <w:sz w:val="28"/>
          <w:szCs w:val="28"/>
        </w:rPr>
      </w:pPr>
    </w:p>
    <w:p w:rsidR="00210AC2" w:rsidRPr="00210AC2" w:rsidRDefault="00210AC2" w:rsidP="00210AC2">
      <w:pPr>
        <w:spacing w:line="2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236975" w:rsidRPr="00210AC2">
        <w:rPr>
          <w:rFonts w:ascii="Times New Roman" w:hAnsi="Times New Roman" w:cs="Times New Roman"/>
          <w:bCs/>
          <w:sz w:val="28"/>
          <w:szCs w:val="28"/>
        </w:rPr>
        <w:t>«Оформление и выдача архивных справок, архивных копий, архивных выписок»</w:t>
      </w:r>
      <w:r w:rsidR="00236975" w:rsidRPr="00210AC2">
        <w:rPr>
          <w:rFonts w:ascii="Times New Roman" w:hAnsi="Times New Roman" w:cs="Times New Roman"/>
          <w:sz w:val="28"/>
          <w:szCs w:val="28"/>
        </w:rPr>
        <w:t xml:space="preserve"> </w:t>
      </w:r>
      <w:r w:rsidRPr="00210A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регламент). </w:t>
      </w:r>
      <w:r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Default="00210AC2" w:rsidP="00210AC2">
      <w:pPr>
        <w:pStyle w:val="af5"/>
        <w:ind w:firstLine="709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2. </w:t>
      </w:r>
      <w:r w:rsidR="00987C19">
        <w:rPr>
          <w:sz w:val="28"/>
          <w:szCs w:val="28"/>
        </w:rPr>
        <w:t xml:space="preserve">Архивному отделу </w:t>
      </w:r>
      <w:r w:rsidRPr="00210AC2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987C19">
        <w:rPr>
          <w:sz w:val="28"/>
          <w:szCs w:val="28"/>
        </w:rPr>
        <w:t xml:space="preserve">М.А. </w:t>
      </w:r>
      <w:proofErr w:type="spellStart"/>
      <w:r w:rsidR="00987C19">
        <w:rPr>
          <w:sz w:val="28"/>
          <w:szCs w:val="28"/>
        </w:rPr>
        <w:t>Чернякова</w:t>
      </w:r>
      <w:proofErr w:type="spellEnd"/>
      <w:r w:rsidRPr="00210AC2">
        <w:rPr>
          <w:sz w:val="28"/>
          <w:szCs w:val="28"/>
        </w:rPr>
        <w:t xml:space="preserve">) обеспечить исполнение Административного регламента. </w:t>
      </w:r>
    </w:p>
    <w:p w:rsidR="00987C19" w:rsidRDefault="00987C19" w:rsidP="00210AC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Руднянский район Смоленской области от 26.07.2013г. № 338 «Об утверждении Административного регламента предоставления муниципальной услуги «Выдача архивных справок, архивных выписок и архивных копий»».</w:t>
      </w:r>
    </w:p>
    <w:p w:rsidR="00892ABE" w:rsidRDefault="00892ABE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</w:t>
      </w:r>
      <w:r w:rsidR="00210AC2" w:rsidRPr="00210AC2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210AC2" w:rsidRPr="00210AC2">
        <w:rPr>
          <w:b w:val="0"/>
          <w:color w:val="000000"/>
          <w:sz w:val="28"/>
          <w:szCs w:val="28"/>
          <w:lang w:val="en-US"/>
        </w:rPr>
        <w:t>c</w:t>
      </w:r>
      <w:r w:rsidR="00210AC2" w:rsidRPr="00210AC2">
        <w:rPr>
          <w:b w:val="0"/>
          <w:color w:val="000000"/>
          <w:sz w:val="28"/>
          <w:szCs w:val="28"/>
        </w:rPr>
        <w:t xml:space="preserve"> Уставом муниципального образования Руднянский район Смоленской области</w:t>
      </w:r>
      <w:r>
        <w:rPr>
          <w:b w:val="0"/>
          <w:color w:val="000000"/>
          <w:sz w:val="28"/>
          <w:szCs w:val="28"/>
        </w:rPr>
        <w:t>.</w:t>
      </w:r>
    </w:p>
    <w:p w:rsidR="00987C19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987C19" w:rsidRP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sz w:val="28"/>
          <w:szCs w:val="28"/>
        </w:rPr>
        <w:t xml:space="preserve">Глава муниципального образования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b/>
          <w:sz w:val="28"/>
          <w:szCs w:val="28"/>
        </w:rPr>
      </w:pPr>
      <w:r w:rsidRPr="00210AC2"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Pr="00210AC2">
        <w:rPr>
          <w:b/>
          <w:sz w:val="28"/>
          <w:szCs w:val="28"/>
        </w:rPr>
        <w:t xml:space="preserve">Ю.И. Ивашкин    </w:t>
      </w:r>
      <w:r w:rsidRPr="00210AC2">
        <w:rPr>
          <w:b/>
          <w:sz w:val="28"/>
          <w:szCs w:val="28"/>
        </w:rPr>
        <w:br/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b/>
          <w:sz w:val="28"/>
          <w:szCs w:val="28"/>
        </w:rPr>
        <w:br w:type="page"/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0AC2" w:rsidRPr="00210AC2" w:rsidTr="00210AC2">
        <w:tc>
          <w:tcPr>
            <w:tcW w:w="5210" w:type="dxa"/>
          </w:tcPr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E9" w:rsidRPr="001A0A4E" w:rsidRDefault="001759E9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</w:p>
    <w:p w:rsidR="00C62E83" w:rsidRPr="00776BB9" w:rsidRDefault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Default="009E738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6A792F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Руднянский район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Cs/>
          <w:sz w:val="28"/>
          <w:szCs w:val="28"/>
        </w:rPr>
        <w:t xml:space="preserve">Руднянский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район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>Руднянский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 Смоленской</w:t>
      </w:r>
      <w:proofErr w:type="gramEnd"/>
      <w:r w:rsidR="00A55D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Default="00E227E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A4333" w:rsidRPr="00E227EE" w:rsidRDefault="00EA4333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="00F72BDD" w:rsidRPr="00F72BD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="00F72BDD" w:rsidRPr="00F72BD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9B5FBC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5E56B1" w:rsidRPr="00812109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sz w:val="28"/>
        </w:rPr>
        <w:t>Руднянский</w:t>
      </w:r>
      <w:r w:rsidR="00465927">
        <w:rPr>
          <w:rFonts w:ascii="Times New Roman" w:hAnsi="Times New Roman" w:cs="Times New Roman"/>
          <w:sz w:val="28"/>
        </w:rPr>
        <w:t xml:space="preserve"> район</w:t>
      </w:r>
      <w:r w:rsidR="006A792F">
        <w:rPr>
          <w:rFonts w:ascii="Times New Roman" w:hAnsi="Times New Roman" w:cs="Times New Roman"/>
          <w:sz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адресу</w:t>
      </w:r>
      <w:r w:rsidR="0046592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812109" w:rsidRPr="00812109">
        <w:rPr>
          <w:rStyle w:val="FontStyle39"/>
          <w:sz w:val="28"/>
          <w:szCs w:val="28"/>
          <w:u w:val="single"/>
        </w:rPr>
        <w:t>рудня</w:t>
      </w:r>
      <w:proofErr w:type="gramStart"/>
      <w:r w:rsidR="00812109" w:rsidRPr="00812109">
        <w:rPr>
          <w:rStyle w:val="FontStyle39"/>
          <w:sz w:val="28"/>
          <w:szCs w:val="28"/>
          <w:u w:val="single"/>
        </w:rPr>
        <w:t>.р</w:t>
      </w:r>
      <w:proofErr w:type="gramEnd"/>
      <w:r w:rsidR="00812109" w:rsidRPr="00812109">
        <w:rPr>
          <w:rStyle w:val="FontStyle39"/>
          <w:sz w:val="28"/>
          <w:szCs w:val="28"/>
          <w:u w:val="single"/>
        </w:rPr>
        <w:t>ф</w:t>
      </w:r>
      <w:proofErr w:type="spellEnd"/>
      <w:r w:rsidR="00812109" w:rsidRPr="00812109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rud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</w:rPr>
          <w:t>_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</w:rPr>
          <w:t>@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</w:rPr>
          <w:t>-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2109" w:rsidRPr="00812109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2109">
        <w:rPr>
          <w:rFonts w:ascii="Times New Roman" w:hAnsi="Times New Roman" w:cs="Times New Roman"/>
          <w:sz w:val="28"/>
          <w:szCs w:val="28"/>
        </w:rPr>
        <w:t>.</w:t>
      </w:r>
    </w:p>
    <w:p w:rsidR="0014056E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6E1ED0" w:rsidRDefault="00346D86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11" w:history="1">
        <w:r w:rsidRPr="006E1E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Default="00C62E83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812109">
        <w:rPr>
          <w:rFonts w:ascii="Times New Roman" w:hAnsi="Times New Roman" w:cs="Times New Roman"/>
          <w:sz w:val="28"/>
          <w:szCs w:val="28"/>
        </w:rPr>
        <w:t>48141</w:t>
      </w:r>
      <w:r w:rsidRPr="00776BB9">
        <w:rPr>
          <w:rFonts w:ascii="Times New Roman" w:hAnsi="Times New Roman" w:cs="Times New Roman"/>
          <w:sz w:val="28"/>
          <w:szCs w:val="28"/>
        </w:rPr>
        <w:t>)</w:t>
      </w:r>
      <w:r w:rsidR="00812109">
        <w:rPr>
          <w:rFonts w:ascii="Times New Roman" w:hAnsi="Times New Roman" w:cs="Times New Roman"/>
          <w:sz w:val="28"/>
          <w:szCs w:val="28"/>
        </w:rPr>
        <w:t xml:space="preserve"> 4-16-33, </w:t>
      </w:r>
      <w:r w:rsidR="0017613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AB0A88" w:rsidRDefault="00AB0A88" w:rsidP="00AB0A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архивного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отдела: 216790, Смоленская область, г</w:t>
      </w:r>
      <w:r w:rsidR="001E16CC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Рудня, ул</w:t>
      </w:r>
      <w:r w:rsidR="001E16CC">
        <w:rPr>
          <w:rFonts w:ascii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Киреева, д</w:t>
      </w:r>
      <w:r w:rsidR="001E16CC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1E16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A88" w:rsidRDefault="006533D9" w:rsidP="00AB0A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прием заявителей в соответствии со следующим графиком: </w:t>
      </w:r>
    </w:p>
    <w:p w:rsidR="00AB0A88" w:rsidRDefault="00AB0A88" w:rsidP="00AB0A88">
      <w:pPr>
        <w:pStyle w:val="ConsPlusNonformat"/>
        <w:widowControl/>
        <w:tabs>
          <w:tab w:val="left" w:pos="2694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18.00 (перерыв с 13.00 до 14.00)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прием посетителей с 10.00 </w:t>
      </w:r>
      <w:proofErr w:type="gramStart"/>
      <w:r w:rsidR="006533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12.00, с 15.00 до 17.00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A88" w:rsidRDefault="00AB0A88" w:rsidP="00AB0A88">
      <w:pPr>
        <w:pStyle w:val="ConsPlusNonformat"/>
        <w:widowControl/>
        <w:tabs>
          <w:tab w:val="left" w:pos="2694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18.00 (перерыв с 13.00 до 14.00)</w:t>
      </w:r>
      <w:r w:rsidR="006533D9" w:rsidRPr="00653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прием посетителей с 10.00 </w:t>
      </w:r>
      <w:proofErr w:type="gramStart"/>
      <w:r w:rsidR="006533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12.00, с 15.00 до 17.00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A88" w:rsidRDefault="00AB0A88" w:rsidP="00AB0A88">
      <w:pPr>
        <w:pStyle w:val="ConsPlusNonformat"/>
        <w:widowControl/>
        <w:tabs>
          <w:tab w:val="left" w:pos="2694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Среда: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18.00 (перерыв с 13.00 до 14.00)</w:t>
      </w:r>
      <w:r w:rsidR="006533D9" w:rsidRPr="00653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прием посетителей с 10.00 </w:t>
      </w:r>
      <w:proofErr w:type="gramStart"/>
      <w:r w:rsidR="006533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12.00, с 15.00 до 17.00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A88" w:rsidRDefault="00AB0A88" w:rsidP="00AB0A88">
      <w:pPr>
        <w:pStyle w:val="ConsPlusNonformat"/>
        <w:widowControl/>
        <w:tabs>
          <w:tab w:val="left" w:pos="2694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18.00 (перерыв с 13.00 до 14.00)</w:t>
      </w:r>
      <w:r w:rsidR="006533D9" w:rsidRPr="00653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прием посетителей с 10.00 </w:t>
      </w:r>
      <w:proofErr w:type="gramStart"/>
      <w:r w:rsidR="006533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12.00, с 15.00 до 17.00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207E" w:rsidRDefault="001E16CC" w:rsidP="001E16CC">
      <w:pPr>
        <w:pStyle w:val="ConsPlusNonformat"/>
        <w:widowControl/>
        <w:tabs>
          <w:tab w:val="left" w:pos="269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>Пятница: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ab/>
        <w:t>с 09.00 до 18.00 (перерыв с 13.00 до 14.00)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207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B0A88" w:rsidRDefault="002F207E" w:rsidP="001E16CC">
      <w:pPr>
        <w:pStyle w:val="ConsPlusNonformat"/>
        <w:widowControl/>
        <w:tabs>
          <w:tab w:val="left" w:pos="2694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533D9">
        <w:rPr>
          <w:rFonts w:ascii="Times New Roman" w:hAnsi="Times New Roman" w:cs="Times New Roman"/>
          <w:color w:val="000000"/>
          <w:sz w:val="28"/>
          <w:szCs w:val="28"/>
        </w:rPr>
        <w:t>приёмный</w:t>
      </w:r>
      <w:proofErr w:type="spellEnd"/>
      <w:r w:rsidR="006533D9">
        <w:rPr>
          <w:rFonts w:ascii="Times New Roman" w:hAnsi="Times New Roman" w:cs="Times New Roman"/>
          <w:color w:val="000000"/>
          <w:sz w:val="28"/>
          <w:szCs w:val="28"/>
        </w:rPr>
        <w:t xml:space="preserve"> день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A88" w:rsidRDefault="001E16CC" w:rsidP="001E1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>выходной день;</w:t>
      </w:r>
    </w:p>
    <w:p w:rsidR="00AB0A88" w:rsidRDefault="001E16CC" w:rsidP="001E1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="00AB0A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выходной день.</w:t>
      </w:r>
    </w:p>
    <w:p w:rsidR="00AB0A88" w:rsidRPr="00776BB9" w:rsidRDefault="00AB0A88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776BB9" w:rsidRDefault="00C62E83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>Руднянский район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646844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B927E8" w:rsidRPr="00646844" w:rsidRDefault="00B927E8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5653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9"/>
      <w:bookmarkEnd w:id="8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E31FBB">
        <w:rPr>
          <w:rFonts w:ascii="Times New Roman" w:hAnsi="Times New Roman" w:cs="Times New Roman"/>
          <w:sz w:val="28"/>
          <w:szCs w:val="28"/>
        </w:rPr>
        <w:t>район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C13EF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Pr="00A91E47" w:rsidRDefault="00C62E83" w:rsidP="00C13E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ABC" w:rsidRPr="0019159F" w:rsidRDefault="00501ABC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8715E4" w:rsidRDefault="00C62E83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A2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8F08FC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9F5A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2F7F4E" w:rsidRDefault="002F7F4E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EE7A70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2182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услуга организации, участвующей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6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Default="00EE7A70" w:rsidP="00E21822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EE7A70" w:rsidRDefault="00EE7A70" w:rsidP="00EE7A70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1A5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Pr="0014200D" w:rsidRDefault="00427105" w:rsidP="0042710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C14490" w:rsidRDefault="00B95BF8" w:rsidP="00B95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3E60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8"/>
      <w:bookmarkEnd w:id="18"/>
      <w:r w:rsidRPr="00EE7A7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C14490" w:rsidRDefault="007F29A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4E1948" w:rsidRPr="00770D23" w:rsidRDefault="004E194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C17A89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7F29A8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4E1948">
      <w:pPr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3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Администрации 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FE44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D50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710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3701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721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области.</w:t>
      </w:r>
    </w:p>
    <w:p w:rsidR="004059C3" w:rsidRDefault="004059C3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721D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bookmarkStart w:id="26" w:name="_GoBack"/>
      <w:bookmarkEnd w:id="26"/>
    </w:p>
    <w:p w:rsidR="006F67B7" w:rsidRDefault="006F6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31909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Руднянский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6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243" w:rsidRDefault="00A4624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81C6F" w:rsidRDefault="00581C6F" w:rsidP="00581C6F">
      <w:pPr>
        <w:pStyle w:val="ConsPlusTitle"/>
        <w:tabs>
          <w:tab w:val="left" w:pos="709"/>
        </w:tabs>
        <w:rPr>
          <w:sz w:val="28"/>
          <w:szCs w:val="28"/>
        </w:rPr>
      </w:pPr>
    </w:p>
    <w:p w:rsidR="00C446C3" w:rsidRDefault="00BF66F3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 xml:space="preserve">ыдача архивной справки, архивной копии, </w:t>
      </w:r>
    </w:p>
    <w:p w:rsidR="001E2716" w:rsidRPr="00FC6D47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446C3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5715</wp:posOffset>
                </wp:positionV>
                <wp:extent cx="2940685" cy="1487170"/>
                <wp:effectExtent l="19685" t="15240" r="20955" b="1206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1487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3C4F6E" w:rsidRDefault="009F5A90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  <w:r w:rsidRPr="003C4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6" o:spid="_x0000_s1027" type="#_x0000_t110" style="position:absolute;left:0;text-align:left;margin-left:111.05pt;margin-top:.45pt;width:231.55pt;height:1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">
                <v:textbox>
                  <w:txbxContent>
                    <w:p w:rsidR="009F5A90" w:rsidRPr="003C4F6E" w:rsidRDefault="009F5A90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</w:t>
                      </w:r>
                      <w:r w:rsidRPr="003C4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 с прилагаемыми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446C3" w:rsidRDefault="00C446C3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2885439</wp:posOffset>
                </wp:positionH>
                <wp:positionV relativeFrom="paragraph">
                  <wp:posOffset>165100</wp:posOffset>
                </wp:positionV>
                <wp:extent cx="0" cy="228600"/>
                <wp:effectExtent l="95250" t="0" r="57150" b="57150"/>
                <wp:wrapNone/>
                <wp:docPr id="18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7.2pt;margin-top:13pt;width:0;height:18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vLlERhgCAABXBAAADgAAAAAAAAAAAAAAAAAuAgAAZHJzL2Uyb0RvYy54bWxQSwECLQAUAAYA&#10;CAAAACEAOcKp8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091677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43180</wp:posOffset>
                </wp:positionV>
                <wp:extent cx="0" cy="467995"/>
                <wp:effectExtent l="54610" t="5080" r="59690" b="2222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42.55pt;margin-top:3.4pt;width:0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op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SaTQNBvXEF+FVqZ0OL9KyezZOm3xxSumqJOvDo/XIxEJyFiORNSNg4A2X2/SfNwIdA&#10;gcjWubFdSAk8oHMcyuU+FH72iA6HFE7z2Xy5jHA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43180</wp:posOffset>
                </wp:positionV>
                <wp:extent cx="0" cy="467995"/>
                <wp:effectExtent l="57785" t="5080" r="56515" b="2222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11.05pt;margin-top:3.4pt;width:0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AV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6BJwFTMCAABeBAAADgAAAAAAAAAAAAAAAAAu&#10;AgAAZHJzL2Uyb0RvYy54bWxQSwECLQAUAAYACAAAACEA+KRO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C4F6E" w:rsidRDefault="00FC6D47" w:rsidP="002E1E6B">
      <w:pPr>
        <w:pStyle w:val="ConsPlusNonformat"/>
        <w:tabs>
          <w:tab w:val="left" w:pos="709"/>
          <w:tab w:val="left" w:pos="1784"/>
          <w:tab w:val="left" w:pos="7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160655</wp:posOffset>
                </wp:positionV>
                <wp:extent cx="1891030" cy="815340"/>
                <wp:effectExtent l="8890" t="8255" r="14605" b="1460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030" cy="815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9652ED" w:rsidRDefault="009F5A90" w:rsidP="007E5F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документы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274.45pt;margin-top:12.65pt;width:148.9pt;height:6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" fillcolor="white [3201]" strokecolor="black [3213]" strokeweight="1pt">
                <v:path arrowok="t"/>
                <v:textbox>
                  <w:txbxContent>
                    <w:p w:rsidR="009F5A90" w:rsidRPr="009652ED" w:rsidRDefault="009F5A90" w:rsidP="007E5F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документы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160655</wp:posOffset>
                </wp:positionV>
                <wp:extent cx="1891030" cy="815340"/>
                <wp:effectExtent l="8890" t="8255" r="14605" b="1460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030" cy="815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9652ED" w:rsidRDefault="009F5A90" w:rsidP="00BB28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9" style="position:absolute;left:0;text-align:left;margin-left:20.2pt;margin-top:12.65pt;width:148.9pt;height:6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kV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N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A9hWRUyAgAAqgQAAA4AAAAAAAAAAAAAAAAALgIA&#10;AGRycy9lMm9Eb2MueG1sUEsBAi0AFAAGAAgAAAAhAK0fySbcAAAACQEAAA8AAAAAAAAAAAAAAAAA&#10;jAQAAGRycy9kb3ducmV2LnhtbFBLBQYAAAAABAAEAPMAAACVBQAAAAA=&#10;" fillcolor="white [3201]" strokecolor="black [3213]" strokeweight="1pt">
                <v:path arrowok="t"/>
                <v:textbox>
                  <w:txbxContent>
                    <w:p w:rsidR="009F5A90" w:rsidRPr="009652ED" w:rsidRDefault="009F5A90" w:rsidP="00BB28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B283F" w:rsidRDefault="007E5F2C" w:rsidP="007E5F2C">
      <w:pPr>
        <w:pStyle w:val="ConsPlusNonformat"/>
        <w:tabs>
          <w:tab w:val="left" w:pos="709"/>
          <w:tab w:val="left" w:pos="6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99695</wp:posOffset>
                </wp:positionV>
                <wp:extent cx="635" cy="410845"/>
                <wp:effectExtent l="55245" t="13970" r="58420" b="2286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2.6pt;margin-top:7.85pt;width:.05pt;height:3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Rp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sJ2UaTYCAABgBAAADgAAAAAAAAAA&#10;AAAAAAAuAgAAZHJzL2Uyb0RvYy54bWxQSwECLQAUAAYACAAAACEAw8PEB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99695</wp:posOffset>
                </wp:positionV>
                <wp:extent cx="635" cy="410845"/>
                <wp:effectExtent l="60325" t="13970" r="53340" b="2286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04.5pt;margin-top:7.85pt;width:.05pt;height:3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6C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MrkOgjYCAABgBAAADgAAAAAAAAAA&#10;AAAAAAAuAgAAZHJzL2Uyb0RvYy54bWxQSwECLQAUAAYACAAAACEAANG9E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3C4F6E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3647440</wp:posOffset>
                </wp:positionH>
                <wp:positionV relativeFrom="paragraph">
                  <wp:posOffset>160655</wp:posOffset>
                </wp:positionV>
                <wp:extent cx="1849120" cy="1408430"/>
                <wp:effectExtent l="8890" t="8255" r="889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1408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9652ED" w:rsidRDefault="009F5A90" w:rsidP="00581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87.2pt;margin-top:12.65pt;width:145.6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" fillcolor="white [3201]" strokecolor="black [3213]" strokeweight="1pt">
                <v:path arrowok="t"/>
                <v:textbox>
                  <w:txbxContent>
                    <w:p w:rsidR="009F5A90" w:rsidRPr="009652ED" w:rsidRDefault="009F5A90" w:rsidP="00581C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160655</wp:posOffset>
                </wp:positionV>
                <wp:extent cx="1517015" cy="571500"/>
                <wp:effectExtent l="6350" t="8255" r="10160" b="10795"/>
                <wp:wrapNone/>
                <wp:docPr id="1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Default="009F5A90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</w:p>
                          <w:p w:rsidR="009F5A90" w:rsidRPr="009652ED" w:rsidRDefault="009F5A90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44.75pt;margin-top:12.65pt;width:119.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" fillcolor="white [3201]" strokecolor="black [3213]" strokeweight="1pt">
                <v:path arrowok="t"/>
                <v:textbox>
                  <w:txbxContent>
                    <w:p w:rsidR="009F5A90" w:rsidRDefault="009F5A90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</w:t>
                      </w:r>
                    </w:p>
                    <w:p w:rsidR="009F5A90" w:rsidRPr="009652ED" w:rsidRDefault="009F5A90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09167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31750</wp:posOffset>
                </wp:positionV>
                <wp:extent cx="635" cy="345440"/>
                <wp:effectExtent l="57785" t="12700" r="55880" b="2286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1.05pt;margin-top:2.5pt;width:.0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A66I5w3AgAAXwQAAA4AAAAAAAAAAAAA&#10;AAAALgIAAGRycy9lMm9Eb2MueG1sUEsBAi0AFAAGAAgAAAAhAIrklCL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81C6F" w:rsidRPr="009652ED" w:rsidRDefault="00581C6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091677" w:rsidP="00581C6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256540</wp:posOffset>
                </wp:positionH>
                <wp:positionV relativeFrom="paragraph">
                  <wp:posOffset>26670</wp:posOffset>
                </wp:positionV>
                <wp:extent cx="2628900" cy="589915"/>
                <wp:effectExtent l="8890" t="7620" r="10160" b="12065"/>
                <wp:wrapNone/>
                <wp:docPr id="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589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9652ED" w:rsidRDefault="009F5A90" w:rsidP="00D612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архивной справки, архивной копии, архивной выписки</w:t>
                            </w:r>
                          </w:p>
                          <w:p w:rsidR="009F5A90" w:rsidRPr="009652ED" w:rsidRDefault="009F5A90" w:rsidP="00581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20.2pt;margin-top:2.1pt;width:207pt;height: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bV+osVUCAAC6BAAADgAAAAAAAAAAAAAAAAAuAgAAZHJzL2Uyb0RvYy54bWxQSwECLQAUAAYA&#10;CAAAACEAoiZbdNkAAAAHAQAADwAAAAAAAAAAAAAAAACvBAAAZHJzL2Rvd25yZXYueG1sUEsFBgAA&#10;AAAEAAQA8wAAALUFAAAAAA==&#10;" fillcolor="white [3201]" strokecolor="black [3213]" strokeweight="1pt">
                <v:path arrowok="t"/>
                <v:textbox>
                  <w:txbxContent>
                    <w:p w:rsidR="009F5A90" w:rsidRPr="009652ED" w:rsidRDefault="009F5A90" w:rsidP="00D612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архивной справки, архивной копии, архивной выписки</w:t>
                      </w:r>
                    </w:p>
                    <w:p w:rsidR="009F5A90" w:rsidRPr="009652ED" w:rsidRDefault="009F5A90" w:rsidP="00581C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091677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90805</wp:posOffset>
                </wp:positionV>
                <wp:extent cx="635" cy="345440"/>
                <wp:effectExtent l="56515" t="5080" r="57150" b="20955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0.95pt;margin-top:7.15pt;width:.0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/N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-7620</wp:posOffset>
                </wp:positionV>
                <wp:extent cx="0" cy="467995"/>
                <wp:effectExtent l="59055" t="11430" r="55245" b="1587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55.65pt;margin-top:-.6pt;width:0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091677" w:rsidP="00EF404D">
      <w:pPr>
        <w:pStyle w:val="ConsPlusNonformat"/>
        <w:tabs>
          <w:tab w:val="left" w:pos="709"/>
          <w:tab w:val="left" w:pos="70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256540</wp:posOffset>
                </wp:positionH>
                <wp:positionV relativeFrom="paragraph">
                  <wp:posOffset>85725</wp:posOffset>
                </wp:positionV>
                <wp:extent cx="2628900" cy="589915"/>
                <wp:effectExtent l="8890" t="9525" r="10160" b="1016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589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9652ED" w:rsidRDefault="009F5A90" w:rsidP="00E8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архивной справки, архивной копии, архивной выписки</w:t>
                            </w:r>
                          </w:p>
                          <w:p w:rsidR="009F5A90" w:rsidRPr="009652ED" w:rsidRDefault="009F5A90" w:rsidP="00E8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20.2pt;margin-top:6.75pt;width:207pt;height:4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D/xZDBMQIAAKkEAAAOAAAAAAAAAAAAAAAAAC4CAABk&#10;cnMvZTJvRG9jLnhtbFBLAQItABQABgAIAAAAIQDx1USC2wAAAAkBAAAPAAAAAAAAAAAAAAAAAIsE&#10;AABkcnMvZG93bnJldi54bWxQSwUGAAAAAAQABADzAAAAkwUAAAAA&#10;" fillcolor="white [3201]" strokecolor="black [3213]" strokeweight="1pt">
                <v:path arrowok="t"/>
                <v:textbox>
                  <w:txbxContent>
                    <w:p w:rsidR="009F5A90" w:rsidRPr="009652ED" w:rsidRDefault="009F5A90" w:rsidP="00E864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архивной справки, архивной копии, архивной выписки</w:t>
                      </w:r>
                    </w:p>
                    <w:p w:rsidR="009F5A90" w:rsidRPr="009652ED" w:rsidRDefault="009F5A90" w:rsidP="00E864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109855</wp:posOffset>
                </wp:positionV>
                <wp:extent cx="1617980" cy="1521460"/>
                <wp:effectExtent l="13335" t="5080" r="6985" b="698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2E1E6B" w:rsidRDefault="009F5A90" w:rsidP="002E1E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Консультация, направление информационного письма о необходимости предоставления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291.3pt;margin-top:8.65pt;width:127.4pt;height:1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">
                <v:textbox>
                  <w:txbxContent>
                    <w:p w:rsidR="009F5A90" w:rsidRPr="002E1E6B" w:rsidRDefault="009F5A90" w:rsidP="002E1E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Консультация, направление информационного письма о необходимости предоставления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091677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149860</wp:posOffset>
                </wp:positionV>
                <wp:extent cx="635" cy="428625"/>
                <wp:effectExtent l="55880" t="6985" r="57785" b="2159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0.9pt;margin-top:11.8pt;width:.0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kJNQIAAF8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BZmbkJNQIAAF8EAAAOAAAAAAAAAAAA&#10;AAAAAC4CAABkcnMvZTJvRG9jLnhtbFBLAQItABQABgAIAAAAIQCqYbfa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091677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52705</wp:posOffset>
                </wp:positionV>
                <wp:extent cx="1776730" cy="464820"/>
                <wp:effectExtent l="10160" t="14605" r="13335" b="6350"/>
                <wp:wrapNone/>
                <wp:docPr id="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464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A90" w:rsidRPr="00FC6D47" w:rsidRDefault="009F5A90" w:rsidP="00FC6D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D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5" style="position:absolute;left:0;text-align:left;margin-left:39.8pt;margin-top:4.15pt;width:139.9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" strokeweight="1pt">
                <v:textbox>
                  <w:txbxContent>
                    <w:p w:rsidR="009F5A90" w:rsidRPr="00FC6D47" w:rsidRDefault="009F5A90" w:rsidP="00FC6D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D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E6B" w:rsidSect="003D05A0">
      <w:headerReference w:type="default" r:id="rId17"/>
      <w:headerReference w:type="first" r:id="rId1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89" w:rsidRDefault="00C17A89" w:rsidP="000273C2">
      <w:r>
        <w:separator/>
      </w:r>
    </w:p>
  </w:endnote>
  <w:endnote w:type="continuationSeparator" w:id="0">
    <w:p w:rsidR="00C17A89" w:rsidRDefault="00C17A89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89" w:rsidRDefault="00C17A89" w:rsidP="000273C2">
      <w:r>
        <w:separator/>
      </w:r>
    </w:p>
  </w:footnote>
  <w:footnote w:type="continuationSeparator" w:id="0">
    <w:p w:rsidR="00C17A89" w:rsidRDefault="00C17A89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/>
    <w:sdtContent>
      <w:p w:rsidR="009F5A90" w:rsidRDefault="009F5A9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F5A90" w:rsidRPr="000A25E9" w:rsidRDefault="009F5A90" w:rsidP="004D6F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1"/>
      <w:docPartObj>
        <w:docPartGallery w:val="Page Numbers (Top of Page)"/>
        <w:docPartUnique/>
      </w:docPartObj>
    </w:sdtPr>
    <w:sdtEndPr/>
    <w:sdtContent>
      <w:p w:rsidR="009F5A90" w:rsidRDefault="00C17A89">
        <w:pPr>
          <w:pStyle w:val="a9"/>
        </w:pPr>
      </w:p>
    </w:sdtContent>
  </w:sdt>
  <w:p w:rsidR="009F5A90" w:rsidRDefault="009F5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57CD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1677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6CC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0AC2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975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207E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3E05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1ABC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019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33D9"/>
    <w:rsid w:val="00654BBE"/>
    <w:rsid w:val="0065573F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A792F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2109"/>
    <w:rsid w:val="008176BA"/>
    <w:rsid w:val="0082129C"/>
    <w:rsid w:val="00822F39"/>
    <w:rsid w:val="00824B42"/>
    <w:rsid w:val="00825F97"/>
    <w:rsid w:val="008357B8"/>
    <w:rsid w:val="008472F1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ABE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14A60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4710F"/>
    <w:rsid w:val="009528B8"/>
    <w:rsid w:val="00955287"/>
    <w:rsid w:val="0095544C"/>
    <w:rsid w:val="009555CC"/>
    <w:rsid w:val="00965BB5"/>
    <w:rsid w:val="00966B29"/>
    <w:rsid w:val="0096765E"/>
    <w:rsid w:val="00970AFD"/>
    <w:rsid w:val="00972963"/>
    <w:rsid w:val="009765BF"/>
    <w:rsid w:val="009822AF"/>
    <w:rsid w:val="00982CDD"/>
    <w:rsid w:val="00987C19"/>
    <w:rsid w:val="009921CA"/>
    <w:rsid w:val="00993491"/>
    <w:rsid w:val="00995F6D"/>
    <w:rsid w:val="009A4044"/>
    <w:rsid w:val="009A6B4C"/>
    <w:rsid w:val="009B1F66"/>
    <w:rsid w:val="009B2577"/>
    <w:rsid w:val="009B44D0"/>
    <w:rsid w:val="009B5FBC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5A90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B0A88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17A89"/>
    <w:rsid w:val="00C22F15"/>
    <w:rsid w:val="00C274F2"/>
    <w:rsid w:val="00C37D80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4333"/>
    <w:rsid w:val="00EB0CC3"/>
    <w:rsid w:val="00EB25B2"/>
    <w:rsid w:val="00EC0249"/>
    <w:rsid w:val="00EC6529"/>
    <w:rsid w:val="00ED3A3D"/>
    <w:rsid w:val="00ED5064"/>
    <w:rsid w:val="00ED74A8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27BB2"/>
    <w:rsid w:val="00F31405"/>
    <w:rsid w:val="00F31909"/>
    <w:rsid w:val="00F32E30"/>
    <w:rsid w:val="00F35224"/>
    <w:rsid w:val="00F37EDB"/>
    <w:rsid w:val="00F46257"/>
    <w:rsid w:val="00F53C2D"/>
    <w:rsid w:val="00F631D7"/>
    <w:rsid w:val="00F659E6"/>
    <w:rsid w:val="00F666CF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4D45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8A66E940600F794A9FF57F22A11C4EB6FEF0BBB1C207746CDBEE25474ADC863BE466C14E37773485FA0UDF7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5617D4AB44CAEFAB161DAE4A9B078F731EFCD9F104E6488C9A8EED06PCr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AB708DA17BA711648D6AE41WE2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/o-nas/reestr-territorialno-obosoblennyh-strukturnyh-podrazdelenij-ofisov-sogbu-mfc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mailto:rud_adm@admin-smolen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F0DF-C8E9-47F0-BA48-568A1EB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User</cp:lastModifiedBy>
  <cp:revision>3</cp:revision>
  <cp:lastPrinted>2018-11-28T12:44:00Z</cp:lastPrinted>
  <dcterms:created xsi:type="dcterms:W3CDTF">2019-06-20T06:58:00Z</dcterms:created>
  <dcterms:modified xsi:type="dcterms:W3CDTF">2019-06-20T07:54:00Z</dcterms:modified>
</cp:coreProperties>
</file>