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</w:t>
      </w:r>
      <w:r w:rsidR="002211AE">
        <w:rPr>
          <w:sz w:val="28"/>
          <w:szCs w:val="28"/>
        </w:rPr>
        <w:t>17.10.2016</w:t>
      </w:r>
      <w:r w:rsidR="00881202" w:rsidRPr="00974BCB">
        <w:rPr>
          <w:sz w:val="28"/>
          <w:szCs w:val="28"/>
        </w:rPr>
        <w:t xml:space="preserve">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  <w:r w:rsidR="002211AE">
        <w:rPr>
          <w:sz w:val="28"/>
          <w:szCs w:val="28"/>
        </w:rPr>
        <w:t>360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646EC0" w:rsidRPr="00974BCB" w:rsidRDefault="00B835BC" w:rsidP="00646EC0">
      <w:pPr>
        <w:outlineLvl w:val="2"/>
        <w:rPr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</w:t>
      </w:r>
      <w:r w:rsidR="00646EC0">
        <w:rPr>
          <w:bCs/>
          <w:sz w:val="28"/>
          <w:szCs w:val="28"/>
        </w:rPr>
        <w:t xml:space="preserve">           </w:t>
      </w:r>
      <w:r w:rsidRPr="00974BCB">
        <w:rPr>
          <w:bCs/>
          <w:sz w:val="28"/>
          <w:szCs w:val="28"/>
        </w:rPr>
        <w:t xml:space="preserve"> </w:t>
      </w:r>
      <w:r w:rsidR="00646EC0" w:rsidRPr="00974BCB">
        <w:rPr>
          <w:sz w:val="28"/>
          <w:szCs w:val="28"/>
        </w:rPr>
        <w:t xml:space="preserve">от   </w:t>
      </w:r>
      <w:r w:rsidR="00646EC0">
        <w:rPr>
          <w:sz w:val="28"/>
          <w:szCs w:val="28"/>
        </w:rPr>
        <w:t>17.10.2016</w:t>
      </w:r>
      <w:r w:rsidR="00646EC0" w:rsidRPr="00974BCB">
        <w:rPr>
          <w:sz w:val="28"/>
          <w:szCs w:val="28"/>
        </w:rPr>
        <w:t xml:space="preserve">        № </w:t>
      </w:r>
      <w:r w:rsidR="00646EC0">
        <w:rPr>
          <w:sz w:val="28"/>
          <w:szCs w:val="28"/>
        </w:rPr>
        <w:t>360</w:t>
      </w:r>
    </w:p>
    <w:p w:rsidR="001258DA" w:rsidRPr="00974BCB" w:rsidRDefault="001258DA" w:rsidP="00646EC0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005BB8" w:rsidRDefault="00005B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(в редакции постановлени</w:t>
      </w:r>
      <w:r w:rsidR="00047FEB">
        <w:rPr>
          <w:rFonts w:ascii="Times New Roman" w:hAnsi="Times New Roman" w:cs="Times New Roman"/>
          <w:i/>
          <w:sz w:val="24"/>
          <w:szCs w:val="24"/>
        </w:rPr>
        <w:t>й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от 03.09.2018</w:t>
      </w:r>
      <w:r w:rsidR="002B27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73C" w:rsidRPr="00005BB8">
        <w:rPr>
          <w:rFonts w:ascii="Times New Roman" w:hAnsi="Times New Roman" w:cs="Times New Roman"/>
          <w:i/>
          <w:sz w:val="24"/>
          <w:szCs w:val="24"/>
        </w:rPr>
        <w:t>№323</w:t>
      </w:r>
      <w:r w:rsidR="001E0BC4">
        <w:rPr>
          <w:rFonts w:ascii="Times New Roman" w:hAnsi="Times New Roman" w:cs="Times New Roman"/>
          <w:i/>
          <w:sz w:val="24"/>
          <w:szCs w:val="24"/>
        </w:rPr>
        <w:t>, от 21.03.2019 №96</w:t>
      </w:r>
      <w:r w:rsidR="00B01D28">
        <w:rPr>
          <w:rFonts w:ascii="Times New Roman" w:hAnsi="Times New Roman" w:cs="Times New Roman"/>
          <w:i/>
          <w:sz w:val="24"/>
          <w:szCs w:val="24"/>
        </w:rPr>
        <w:t>, от 05.03.2020 №82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родители (законные представители), имеющие детей </w:t>
      </w:r>
      <w:r w:rsidR="00005BB8">
        <w:rPr>
          <w:sz w:val="28"/>
          <w:szCs w:val="28"/>
        </w:rPr>
        <w:t>в возрасте от 0 до 8 лет</w:t>
      </w:r>
      <w:r w:rsidR="00005BB8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(далее - заявители).</w:t>
      </w:r>
    </w:p>
    <w:p w:rsidR="00005BB8" w:rsidRPr="00974BCB" w:rsidRDefault="00005BB8" w:rsidP="00005BB8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1.2.3. Получателями услуги являются дети </w:t>
      </w:r>
      <w:r w:rsidR="00870C9C" w:rsidRPr="00870C9C">
        <w:rPr>
          <w:rFonts w:ascii="Times New Roman" w:hAnsi="Times New Roman" w:cs="Times New Roman"/>
          <w:sz w:val="28"/>
          <w:szCs w:val="28"/>
        </w:rPr>
        <w:t>в возрасте от 0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47FEB" w:rsidRPr="00047FEB" w:rsidRDefault="00047FEB" w:rsidP="00047FE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047FEB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Pr="00047FEB">
        <w:rPr>
          <w:b/>
          <w:sz w:val="28"/>
          <w:szCs w:val="28"/>
          <w:lang w:eastAsia="ar-SA"/>
        </w:rPr>
        <w:t>муниципальной</w:t>
      </w:r>
      <w:r w:rsidRPr="00047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услуги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47FEB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047FEB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047FEB" w:rsidRPr="001048D5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047FEB" w:rsidRPr="002E12DA" w:rsidRDefault="00047FEB" w:rsidP="00047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047FEB" w:rsidRPr="002E12DA" w:rsidRDefault="00047FEB" w:rsidP="00047FE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047FEB" w:rsidRPr="002E12DA" w:rsidRDefault="00047FEB" w:rsidP="00047FE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047FEB" w:rsidRDefault="00047FEB" w:rsidP="00047FEB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BA568E" w:rsidRPr="00005BB8" w:rsidRDefault="00BA568E" w:rsidP="00BA56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05.03.2020 №82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EC5B25" w:rsidRPr="00974BCB" w:rsidRDefault="00EC5B25" w:rsidP="00BA568E">
      <w:pPr>
        <w:jc w:val="both"/>
        <w:rPr>
          <w:i/>
          <w:iCs/>
          <w:color w:val="000000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CB9" w:rsidRDefault="00BA568E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9E">
        <w:rPr>
          <w:rFonts w:ascii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Муниципальна</w:t>
      </w:r>
      <w:r w:rsidRPr="001B3F9E">
        <w:rPr>
          <w:rFonts w:ascii="Times New Roman" w:hAnsi="Times New Roman"/>
          <w:sz w:val="28"/>
          <w:szCs w:val="28"/>
          <w:lang w:eastAsia="ar-SA"/>
        </w:rPr>
        <w:t xml:space="preserve">я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B3F9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7CB9"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BA568E" w:rsidRPr="00005BB8" w:rsidRDefault="00BA568E" w:rsidP="00BA568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п.2.2.1.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05.03.2020 №82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0C9C" w:rsidRPr="00870C9C">
        <w:rPr>
          <w:rFonts w:ascii="Times New Roman" w:hAnsi="Times New Roman" w:cs="Times New Roman"/>
          <w:sz w:val="28"/>
          <w:szCs w:val="28"/>
        </w:rPr>
        <w:t>возраста до 8 лет</w:t>
      </w:r>
      <w:r w:rsidR="00870C9C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870C9C" w:rsidRPr="00974BCB" w:rsidRDefault="00870C9C" w:rsidP="00870C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п.1. подраздела 2.3. </w:t>
      </w:r>
      <w:r w:rsidRPr="00005BB8"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№323 от 03.09.2018)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B11EB4" w:rsidRPr="00974BCB" w:rsidRDefault="00B11EB4" w:rsidP="00B11E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абзац 6 подраздела 2.5. </w:t>
      </w:r>
      <w:r w:rsidR="008F7172">
        <w:rPr>
          <w:rFonts w:ascii="Times New Roman" w:hAnsi="Times New Roman" w:cs="Times New Roman"/>
          <w:i/>
          <w:sz w:val="24"/>
          <w:szCs w:val="24"/>
        </w:rPr>
        <w:t xml:space="preserve">исключен 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8F7172">
        <w:rPr>
          <w:rFonts w:ascii="Times New Roman" w:hAnsi="Times New Roman" w:cs="Times New Roman"/>
          <w:i/>
          <w:sz w:val="24"/>
          <w:szCs w:val="24"/>
        </w:rPr>
        <w:t>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B11EB4" w:rsidRPr="00974BCB" w:rsidRDefault="00B11EB4" w:rsidP="00B11EB4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241FF6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0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241FF6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1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6C5D" w:rsidRDefault="00066C5D" w:rsidP="00066C5D">
      <w:pPr>
        <w:jc w:val="center"/>
        <w:rPr>
          <w:b/>
          <w:sz w:val="28"/>
          <w:szCs w:val="28"/>
        </w:rPr>
      </w:pPr>
      <w:r w:rsidRPr="000020DF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2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572A1D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 w:rsidR="00572A1D">
        <w:rPr>
          <w:rFonts w:ascii="Times New Roman" w:hAnsi="Times New Roman" w:cs="Times New Roman"/>
          <w:sz w:val="28"/>
          <w:szCs w:val="28"/>
        </w:rPr>
        <w:t>.</w:t>
      </w:r>
    </w:p>
    <w:p w:rsidR="0092279C" w:rsidRDefault="00F85F6F" w:rsidP="0092279C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 xml:space="preserve"> </w:t>
      </w:r>
      <w:r w:rsidR="0092279C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2279C" w:rsidRDefault="0092279C" w:rsidP="009227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</w:t>
      </w:r>
      <w:r w:rsidR="00935797">
        <w:rPr>
          <w:sz w:val="28"/>
          <w:szCs w:val="28"/>
        </w:rPr>
        <w:t>олжны быть исполнены карандашом.</w:t>
      </w:r>
    </w:p>
    <w:p w:rsidR="00572A1D" w:rsidRPr="00974BCB" w:rsidRDefault="00572A1D" w:rsidP="009227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 w:rsidR="00A13FCF">
        <w:rPr>
          <w:rFonts w:ascii="Times New Roman" w:hAnsi="Times New Roman" w:cs="Times New Roman"/>
          <w:i/>
          <w:sz w:val="24"/>
          <w:szCs w:val="24"/>
        </w:rPr>
        <w:t xml:space="preserve">абзац 5 </w:t>
      </w:r>
      <w:r>
        <w:rPr>
          <w:rFonts w:ascii="Times New Roman" w:hAnsi="Times New Roman" w:cs="Times New Roman"/>
          <w:i/>
          <w:sz w:val="24"/>
          <w:szCs w:val="24"/>
        </w:rPr>
        <w:t xml:space="preserve">п. 2.6.3. </w:t>
      </w:r>
      <w:r w:rsidR="008F7172">
        <w:rPr>
          <w:rFonts w:ascii="Times New Roman" w:hAnsi="Times New Roman" w:cs="Times New Roman"/>
          <w:i/>
          <w:sz w:val="24"/>
          <w:szCs w:val="24"/>
        </w:rPr>
        <w:t>исключен постановлением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D25" w:rsidRPr="000020DF" w:rsidRDefault="00F85F6F" w:rsidP="00C00D25">
      <w:pPr>
        <w:jc w:val="center"/>
        <w:rPr>
          <w:b/>
        </w:rPr>
      </w:pPr>
      <w:proofErr w:type="gramStart"/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 xml:space="preserve">. </w:t>
      </w:r>
      <w:bookmarkStart w:id="0" w:name="_GoBack"/>
      <w:bookmarkEnd w:id="0"/>
      <w:r w:rsidR="00C00D25" w:rsidRPr="000020DF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F85F6F" w:rsidRPr="00974BCB" w:rsidRDefault="00F85F6F" w:rsidP="00C00D25">
      <w:pPr>
        <w:pStyle w:val="aa"/>
        <w:ind w:firstLine="709"/>
        <w:jc w:val="center"/>
        <w:rPr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F7172" w:rsidRPr="00633C10" w:rsidRDefault="008F7172" w:rsidP="008F717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</w:t>
      </w:r>
      <w:r>
        <w:rPr>
          <w:sz w:val="28"/>
          <w:szCs w:val="28"/>
        </w:rPr>
        <w:t xml:space="preserve"> 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>по образованию, физической культуре и спорту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8F7172" w:rsidRDefault="008F7172" w:rsidP="008F7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  <w:lang w:eastAsia="ar-SA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8F7172" w:rsidRPr="00633C10" w:rsidRDefault="008F7172" w:rsidP="008F7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  <w:lang w:eastAsia="ar-SA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3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  <w:proofErr w:type="gramEnd"/>
    </w:p>
    <w:p w:rsidR="00F45350" w:rsidRPr="00974BCB" w:rsidRDefault="008F7172" w:rsidP="008F71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4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F85F6F" w:rsidRPr="00974BCB">
        <w:rPr>
          <w:rFonts w:ascii="Times New Roman" w:hAnsi="Times New Roman" w:cs="Times New Roman"/>
          <w:sz w:val="28"/>
          <w:szCs w:val="28"/>
        </w:rPr>
        <w:t>.</w:t>
      </w:r>
    </w:p>
    <w:p w:rsidR="008F7172" w:rsidRPr="00974BCB" w:rsidRDefault="008F7172" w:rsidP="008F717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2.6</w:t>
      </w:r>
      <w:r>
        <w:rPr>
          <w:rFonts w:ascii="Times New Roman" w:hAnsi="Times New Roman" w:cs="Times New Roman"/>
          <w:i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E1" w:rsidRDefault="007351E9" w:rsidP="007351E9">
      <w:pPr>
        <w:pStyle w:val="Style27"/>
        <w:widowControl/>
        <w:tabs>
          <w:tab w:val="left" w:pos="1526"/>
        </w:tabs>
        <w:ind w:firstLine="696"/>
        <w:jc w:val="center"/>
        <w:rPr>
          <w:b/>
          <w:sz w:val="28"/>
          <w:szCs w:val="28"/>
          <w:lang w:eastAsia="ru-RU"/>
        </w:rPr>
      </w:pPr>
      <w:r w:rsidRPr="007351E9">
        <w:rPr>
          <w:b/>
          <w:sz w:val="28"/>
          <w:szCs w:val="28"/>
          <w:lang w:eastAsia="ru-RU"/>
        </w:rPr>
        <w:t xml:space="preserve">2.13. </w:t>
      </w:r>
      <w:proofErr w:type="gramStart"/>
      <w:r w:rsidRPr="007351E9">
        <w:rPr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7351E9">
        <w:rPr>
          <w:b/>
          <w:sz w:val="28"/>
          <w:szCs w:val="28"/>
        </w:rPr>
        <w:t xml:space="preserve">муниципальная </w:t>
      </w:r>
      <w:r w:rsidRPr="007351E9">
        <w:rPr>
          <w:b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Pr="007351E9">
        <w:rPr>
          <w:b/>
          <w:sz w:val="28"/>
          <w:szCs w:val="28"/>
        </w:rPr>
        <w:t>муниципальной</w:t>
      </w:r>
      <w:r w:rsidRPr="007351E9">
        <w:rPr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351E9">
        <w:rPr>
          <w:b/>
          <w:sz w:val="28"/>
          <w:szCs w:val="28"/>
        </w:rPr>
        <w:t>муниципальной</w:t>
      </w:r>
      <w:r w:rsidRPr="007351E9">
        <w:rPr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351E9">
        <w:rPr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подраздела 2.13.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351E9" w:rsidRPr="00E31D72" w:rsidRDefault="007351E9" w:rsidP="0073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2.14.1. Показателями доступности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7351E9" w:rsidRPr="00E31D72" w:rsidRDefault="007351E9" w:rsidP="007351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6817F7" w:rsidRDefault="007351E9" w:rsidP="0073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>
        <w:rPr>
          <w:sz w:val="28"/>
          <w:szCs w:val="28"/>
          <w:lang w:eastAsia="ar-SA"/>
        </w:rPr>
        <w:t>муниципальную</w:t>
      </w:r>
      <w:r w:rsidRPr="005951C6">
        <w:rPr>
          <w:sz w:val="28"/>
          <w:szCs w:val="28"/>
          <w:lang w:eastAsia="ar-SA"/>
        </w:rPr>
        <w:t xml:space="preserve"> </w:t>
      </w:r>
      <w:r w:rsidRPr="00E31D72">
        <w:rPr>
          <w:sz w:val="28"/>
          <w:szCs w:val="28"/>
        </w:rPr>
        <w:t>услугу, по выбору заявителя (экстерриториальный принцип).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2.14.1.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Default="007351E9" w:rsidP="006817F7">
      <w:pPr>
        <w:ind w:firstLine="709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невозможность получения   </w:t>
      </w:r>
      <w:r>
        <w:rPr>
          <w:sz w:val="28"/>
          <w:szCs w:val="28"/>
          <w:lang w:eastAsia="ar-SA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 комплексный запрос).</w:t>
      </w:r>
    </w:p>
    <w:p w:rsidR="007351E9" w:rsidRPr="00974BCB" w:rsidRDefault="007351E9" w:rsidP="007351E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5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7351E9" w:rsidRPr="00974BCB" w:rsidRDefault="007351E9" w:rsidP="006817F7">
      <w:pPr>
        <w:ind w:firstLine="709"/>
        <w:jc w:val="both"/>
        <w:rPr>
          <w:sz w:val="28"/>
          <w:szCs w:val="28"/>
        </w:rPr>
      </w:pPr>
    </w:p>
    <w:p w:rsidR="001835BE" w:rsidRDefault="0018785C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18785C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муниципальных</w:t>
      </w:r>
      <w:r w:rsidRPr="0018785C"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18785C">
        <w:rPr>
          <w:b/>
          <w:spacing w:val="-4"/>
          <w:sz w:val="28"/>
          <w:szCs w:val="28"/>
        </w:rPr>
        <w:t xml:space="preserve">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муниципальной</w:t>
      </w:r>
      <w:r w:rsidRPr="0018785C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18785C">
        <w:rPr>
          <w:b/>
          <w:sz w:val="28"/>
          <w:szCs w:val="28"/>
          <w:lang w:eastAsia="ar-SA"/>
        </w:rPr>
        <w:t>муниципальная</w:t>
      </w:r>
      <w:r w:rsidRPr="0018785C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18785C">
        <w:rPr>
          <w:b/>
          <w:sz w:val="28"/>
          <w:szCs w:val="28"/>
        </w:rPr>
        <w:t xml:space="preserve"> и особенности предоставления </w:t>
      </w:r>
      <w:r w:rsidRPr="0018785C">
        <w:rPr>
          <w:b/>
          <w:sz w:val="28"/>
          <w:szCs w:val="28"/>
          <w:lang w:eastAsia="ar-SA"/>
        </w:rPr>
        <w:t>муниципальных</w:t>
      </w:r>
      <w:r w:rsidRPr="0018785C">
        <w:rPr>
          <w:b/>
          <w:sz w:val="28"/>
          <w:szCs w:val="28"/>
        </w:rPr>
        <w:t xml:space="preserve"> услуг в электронной форме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подраздела 2.15.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Pr="0018785C" w:rsidRDefault="0018785C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</w:t>
      </w:r>
      <w:r w:rsidR="0018785C">
        <w:rPr>
          <w:rFonts w:ascii="Times New Roman" w:hAnsi="Times New Roman" w:cs="Times New Roman"/>
          <w:sz w:val="28"/>
          <w:szCs w:val="28"/>
        </w:rPr>
        <w:t>5</w:t>
      </w:r>
      <w:r w:rsidRPr="00974BCB">
        <w:rPr>
          <w:rFonts w:ascii="Times New Roman" w:hAnsi="Times New Roman" w:cs="Times New Roman"/>
          <w:sz w:val="28"/>
          <w:szCs w:val="28"/>
        </w:rPr>
        <w:t>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</w:t>
      </w:r>
      <w:r w:rsidR="0018785C">
        <w:rPr>
          <w:rFonts w:ascii="Times New Roman" w:hAnsi="Times New Roman" w:cs="Times New Roman"/>
          <w:sz w:val="28"/>
          <w:szCs w:val="28"/>
        </w:rPr>
        <w:t>5</w:t>
      </w:r>
      <w:r w:rsidRPr="00974BCB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2" w:name="P581"/>
      <w:bookmarkEnd w:id="2"/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585"/>
      <w:bookmarkEnd w:id="3"/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</w:t>
      </w:r>
      <w:r w:rsidR="0018785C">
        <w:rPr>
          <w:rFonts w:eastAsiaTheme="minorHAnsi"/>
          <w:sz w:val="28"/>
          <w:szCs w:val="28"/>
          <w:lang w:eastAsia="en-US"/>
        </w:rPr>
        <w:t>5</w:t>
      </w:r>
      <w:r w:rsidRPr="00974BCB">
        <w:rPr>
          <w:rFonts w:eastAsiaTheme="minorHAnsi"/>
          <w:sz w:val="28"/>
          <w:szCs w:val="28"/>
          <w:lang w:eastAsia="en-US"/>
        </w:rPr>
        <w:t>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Default="0018785C" w:rsidP="0018785C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 xml:space="preserve">2.15.9. Предоставление </w:t>
      </w:r>
      <w:r>
        <w:rPr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 2.15.9.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Default="0018785C" w:rsidP="0018785C">
      <w:pPr>
        <w:pStyle w:val="Style13"/>
        <w:widowControl/>
        <w:spacing w:before="91" w:line="312" w:lineRule="exact"/>
        <w:rPr>
          <w:spacing w:val="-4"/>
          <w:sz w:val="28"/>
          <w:szCs w:val="28"/>
        </w:rPr>
      </w:pPr>
      <w:r w:rsidRPr="00E31D72">
        <w:rPr>
          <w:spacing w:val="-4"/>
          <w:sz w:val="28"/>
          <w:szCs w:val="28"/>
        </w:rPr>
        <w:t xml:space="preserve">2.15.10.  Предоставление </w:t>
      </w:r>
      <w:r>
        <w:rPr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18785C" w:rsidRPr="00974BCB" w:rsidRDefault="0018785C" w:rsidP="001878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п.2.15.10 введен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ем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18785C" w:rsidRPr="00974BCB" w:rsidRDefault="0018785C" w:rsidP="0018785C">
      <w:pPr>
        <w:pStyle w:val="Style13"/>
        <w:widowControl/>
        <w:spacing w:before="91" w:line="312" w:lineRule="exact"/>
        <w:rPr>
          <w:rStyle w:val="FontStyle39"/>
          <w:sz w:val="28"/>
          <w:szCs w:val="28"/>
        </w:rPr>
      </w:pPr>
    </w:p>
    <w:p w:rsidR="00577EBF" w:rsidRDefault="00F45350" w:rsidP="00AE7A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AE7A51" w:rsidRPr="00AE7A51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E7A51" w:rsidRPr="00974BCB" w:rsidRDefault="00AE7A51" w:rsidP="00AE7A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раздела 3. в редакции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AE7A51" w:rsidRPr="00974BCB" w:rsidRDefault="00AE7A51" w:rsidP="00AE7A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BB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подраздел 3.2. утратил силу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</w:t>
      </w:r>
      <w:r>
        <w:rPr>
          <w:rFonts w:ascii="Times New Roman" w:hAnsi="Times New Roman" w:cs="Times New Roman"/>
          <w:i/>
          <w:sz w:val="24"/>
          <w:szCs w:val="24"/>
        </w:rPr>
        <w:t>82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005BB8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005BB8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005BB8">
        <w:rPr>
          <w:rFonts w:ascii="Times New Roman" w:hAnsi="Times New Roman" w:cs="Times New Roman"/>
          <w:i/>
          <w:sz w:val="24"/>
          <w:szCs w:val="24"/>
        </w:rPr>
        <w:t>)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0A252B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0A252B">
        <w:rPr>
          <w:rFonts w:eastAsia="Calibri"/>
          <w:sz w:val="28"/>
          <w:szCs w:val="28"/>
          <w:lang w:val="en-US" w:eastAsia="en-US"/>
        </w:rPr>
        <w:t>http</w:t>
      </w:r>
      <w:r w:rsidRPr="000A252B">
        <w:rPr>
          <w:rFonts w:eastAsia="Calibri"/>
          <w:sz w:val="28"/>
          <w:szCs w:val="28"/>
          <w:lang w:eastAsia="en-US"/>
        </w:rPr>
        <w:t>://</w:t>
      </w:r>
      <w:proofErr w:type="spellStart"/>
      <w:r w:rsidRPr="000A252B">
        <w:rPr>
          <w:rFonts w:eastAsia="Calibri"/>
          <w:sz w:val="28"/>
          <w:szCs w:val="28"/>
          <w:u w:val="single"/>
          <w:lang w:eastAsia="en-US"/>
        </w:rPr>
        <w:t>рудня</w:t>
      </w:r>
      <w:proofErr w:type="gramStart"/>
      <w:r w:rsidRPr="000A252B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Pr="000A252B">
        <w:rPr>
          <w:rFonts w:eastAsia="Calibri"/>
          <w:sz w:val="28"/>
          <w:szCs w:val="28"/>
          <w:u w:val="single"/>
          <w:lang w:eastAsia="en-US"/>
        </w:rPr>
        <w:t>ф</w:t>
      </w:r>
      <w:proofErr w:type="spellEnd"/>
      <w:r w:rsidRPr="000A252B">
        <w:rPr>
          <w:rFonts w:eastAsia="Calibri"/>
          <w:sz w:val="28"/>
          <w:szCs w:val="28"/>
          <w:u w:val="single"/>
          <w:lang w:eastAsia="en-US"/>
        </w:rPr>
        <w:t>/</w:t>
      </w:r>
      <w:r w:rsidRPr="000A252B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8F25BB" w:rsidRPr="000A252B" w:rsidRDefault="008F25BB" w:rsidP="008F25BB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Заявитель может обратиться с </w:t>
      </w:r>
      <w:proofErr w:type="gramStart"/>
      <w:r w:rsidRPr="000A252B">
        <w:rPr>
          <w:sz w:val="28"/>
          <w:szCs w:val="28"/>
        </w:rPr>
        <w:t>жалобой</w:t>
      </w:r>
      <w:proofErr w:type="gramEnd"/>
      <w:r w:rsidRPr="000A252B">
        <w:rPr>
          <w:sz w:val="28"/>
          <w:szCs w:val="28"/>
        </w:rPr>
        <w:t xml:space="preserve"> в том числе в следующих случаях: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нарушения срока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0A252B">
        <w:rPr>
          <w:sz w:val="28"/>
          <w:szCs w:val="28"/>
        </w:rPr>
        <w:t xml:space="preserve"> 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252B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5.3. Ответ на жалобу заявителя не дается в случаях, если: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- в жалобе не </w:t>
      </w:r>
      <w:proofErr w:type="gramStart"/>
      <w:r w:rsidRPr="000A252B">
        <w:rPr>
          <w:sz w:val="28"/>
          <w:szCs w:val="28"/>
        </w:rPr>
        <w:t>указаны</w:t>
      </w:r>
      <w:proofErr w:type="gramEnd"/>
      <w:r w:rsidRPr="000A252B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25BB" w:rsidRPr="000A252B" w:rsidRDefault="008F25BB" w:rsidP="008F25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25BB" w:rsidRPr="000A252B" w:rsidRDefault="008F25BB" w:rsidP="008F25BB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F25BB" w:rsidRPr="000A252B" w:rsidRDefault="008F25BB" w:rsidP="008F25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52B">
        <w:rPr>
          <w:sz w:val="28"/>
          <w:szCs w:val="28"/>
        </w:rPr>
        <w:t xml:space="preserve">5.5. </w:t>
      </w:r>
      <w:r w:rsidRPr="000A252B">
        <w:rPr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0A252B">
          <w:rPr>
            <w:bCs/>
            <w:color w:val="0000FF"/>
            <w:sz w:val="28"/>
            <w:szCs w:val="28"/>
            <w:u w:val="single"/>
          </w:rPr>
          <w:t>https://do.gosuslugi.ru/</w:t>
        </w:r>
      </w:hyperlink>
      <w:r w:rsidRPr="000A252B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sz w:val="28"/>
          <w:szCs w:val="28"/>
        </w:rPr>
        <w:t xml:space="preserve">          5.6. </w:t>
      </w:r>
      <w:proofErr w:type="gramStart"/>
      <w:r w:rsidRPr="000A252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0A252B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       5.7. Жалоба должна содержать: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52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2) в удовлетворении жалобы отказывается.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A252B">
        <w:rPr>
          <w:sz w:val="28"/>
          <w:szCs w:val="28"/>
        </w:rPr>
        <w:t>неудобства</w:t>
      </w:r>
      <w:proofErr w:type="gramEnd"/>
      <w:r w:rsidRPr="000A252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25BB" w:rsidRPr="000A252B" w:rsidRDefault="008F25BB" w:rsidP="008F2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52B">
        <w:rPr>
          <w:sz w:val="28"/>
          <w:szCs w:val="28"/>
        </w:rPr>
        <w:t xml:space="preserve">В случае признания </w:t>
      </w:r>
      <w:proofErr w:type="gramStart"/>
      <w:r w:rsidRPr="000A252B">
        <w:rPr>
          <w:sz w:val="28"/>
          <w:szCs w:val="28"/>
        </w:rPr>
        <w:t>жалобы</w:t>
      </w:r>
      <w:proofErr w:type="gramEnd"/>
      <w:r w:rsidRPr="000A252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5BB" w:rsidRPr="000A252B" w:rsidRDefault="008F25BB" w:rsidP="008F25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A252B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0A252B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0A252B">
        <w:rPr>
          <w:rFonts w:eastAsia="Calibr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0A252B">
          <w:rPr>
            <w:rFonts w:eastAsia="Calibri"/>
            <w:color w:val="0000FF"/>
            <w:sz w:val="28"/>
            <w:szCs w:val="28"/>
            <w:lang w:eastAsia="en-US"/>
          </w:rPr>
          <w:t>частью 1</w:t>
        </w:r>
      </w:hyperlink>
      <w:r w:rsidRPr="000A252B">
        <w:rPr>
          <w:rFonts w:eastAsia="Calibri"/>
          <w:sz w:val="28"/>
          <w:szCs w:val="28"/>
          <w:lang w:eastAsia="en-US"/>
        </w:rPr>
        <w:t xml:space="preserve"> </w:t>
      </w:r>
      <w:r w:rsidRPr="000A252B">
        <w:rPr>
          <w:sz w:val="28"/>
          <w:szCs w:val="28"/>
        </w:rPr>
        <w:t>Федерального закона № 210-ФЗ</w:t>
      </w:r>
      <w:r w:rsidRPr="000A252B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557C2E" w:rsidRPr="00974BCB" w:rsidRDefault="008F25BB" w:rsidP="008F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52B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E54BC6" w:rsidRPr="00974BCB" w:rsidRDefault="008F25BB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02F">
        <w:rPr>
          <w:rFonts w:ascii="Times New Roman" w:hAnsi="Times New Roman" w:cs="Times New Roman"/>
          <w:i/>
          <w:sz w:val="24"/>
          <w:szCs w:val="24"/>
        </w:rPr>
        <w:t>(</w:t>
      </w:r>
      <w:r w:rsidR="00877F4E">
        <w:rPr>
          <w:rFonts w:ascii="Times New Roman" w:hAnsi="Times New Roman" w:cs="Times New Roman"/>
          <w:i/>
          <w:sz w:val="24"/>
          <w:szCs w:val="24"/>
        </w:rPr>
        <w:t xml:space="preserve">раздел 5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005BB8">
        <w:rPr>
          <w:rFonts w:ascii="Times New Roman" w:hAnsi="Times New Roman" w:cs="Times New Roman"/>
          <w:i/>
          <w:sz w:val="24"/>
          <w:szCs w:val="24"/>
        </w:rPr>
        <w:t xml:space="preserve">редакции постановления Администрации муниципального образования Руднянский район Смоленской области  </w:t>
      </w:r>
      <w:r>
        <w:rPr>
          <w:rFonts w:ascii="Times New Roman" w:hAnsi="Times New Roman" w:cs="Times New Roman"/>
          <w:i/>
          <w:sz w:val="24"/>
          <w:szCs w:val="24"/>
        </w:rPr>
        <w:t>от 21.03.2019 №96</w:t>
      </w:r>
      <w:r w:rsidR="00E3302F">
        <w:rPr>
          <w:rFonts w:ascii="Times New Roman" w:hAnsi="Times New Roman" w:cs="Times New Roman"/>
          <w:i/>
          <w:sz w:val="24"/>
          <w:szCs w:val="24"/>
        </w:rPr>
        <w:t>)</w:t>
      </w: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F35DBC" w:rsidRDefault="00835071" w:rsidP="0015580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5580D"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580D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 утратило силу</w:t>
            </w:r>
            <w:r w:rsidR="0015580D"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 w:rsidR="0015580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  <w:p w:rsidR="0015580D" w:rsidRPr="00974BCB" w:rsidRDefault="0015580D" w:rsidP="0015580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муниципального образования Руднянский район Смоленской области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005B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Default="005B6A0E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835071" w:rsidRDefault="00835071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p w:rsidR="0015580D" w:rsidRDefault="0015580D" w:rsidP="005B6A0E">
      <w:pPr>
        <w:pStyle w:val="ConsPlusTitle"/>
        <w:widowControl/>
        <w:jc w:val="center"/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9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F6" w:rsidRDefault="00241FF6">
      <w:r>
        <w:separator/>
      </w:r>
    </w:p>
  </w:endnote>
  <w:endnote w:type="continuationSeparator" w:id="0">
    <w:p w:rsidR="00241FF6" w:rsidRDefault="002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D" w:rsidRDefault="00572A1D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D25">
      <w:rPr>
        <w:rStyle w:val="a8"/>
        <w:noProof/>
      </w:rPr>
      <w:t>9</w:t>
    </w:r>
    <w:r>
      <w:rPr>
        <w:rStyle w:val="a8"/>
      </w:rPr>
      <w:fldChar w:fldCharType="end"/>
    </w:r>
  </w:p>
  <w:p w:rsidR="00572A1D" w:rsidRDefault="00572A1D" w:rsidP="00E3395F">
    <w:pPr>
      <w:pStyle w:val="a6"/>
      <w:ind w:right="360"/>
    </w:pPr>
  </w:p>
  <w:p w:rsidR="00572A1D" w:rsidRDefault="00572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F6" w:rsidRDefault="00241FF6">
      <w:r>
        <w:separator/>
      </w:r>
    </w:p>
  </w:footnote>
  <w:footnote w:type="continuationSeparator" w:id="0">
    <w:p w:rsidR="00241FF6" w:rsidRDefault="0024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04713"/>
    <w:rsid w:val="00005BB8"/>
    <w:rsid w:val="00012452"/>
    <w:rsid w:val="00014F31"/>
    <w:rsid w:val="000164FA"/>
    <w:rsid w:val="00020E42"/>
    <w:rsid w:val="00020F98"/>
    <w:rsid w:val="0003021A"/>
    <w:rsid w:val="000329AF"/>
    <w:rsid w:val="000455FD"/>
    <w:rsid w:val="00047FEB"/>
    <w:rsid w:val="00051146"/>
    <w:rsid w:val="00055F3B"/>
    <w:rsid w:val="00056B31"/>
    <w:rsid w:val="0006001A"/>
    <w:rsid w:val="00064907"/>
    <w:rsid w:val="00066C5D"/>
    <w:rsid w:val="00076CD3"/>
    <w:rsid w:val="000805DA"/>
    <w:rsid w:val="00080C13"/>
    <w:rsid w:val="00081690"/>
    <w:rsid w:val="000A0380"/>
    <w:rsid w:val="000A7061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5580D"/>
    <w:rsid w:val="00180DA7"/>
    <w:rsid w:val="001835BE"/>
    <w:rsid w:val="0018669A"/>
    <w:rsid w:val="0018785C"/>
    <w:rsid w:val="001917E8"/>
    <w:rsid w:val="001B14DD"/>
    <w:rsid w:val="001B4606"/>
    <w:rsid w:val="001C1CBE"/>
    <w:rsid w:val="001E0BC4"/>
    <w:rsid w:val="00200597"/>
    <w:rsid w:val="002211AE"/>
    <w:rsid w:val="00230FE6"/>
    <w:rsid w:val="00231C48"/>
    <w:rsid w:val="00241FF6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B273C"/>
    <w:rsid w:val="002C615D"/>
    <w:rsid w:val="002E1698"/>
    <w:rsid w:val="002E44FC"/>
    <w:rsid w:val="002E7BF5"/>
    <w:rsid w:val="00300881"/>
    <w:rsid w:val="00302D4C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2A1D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1FEA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46EC0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51E9"/>
    <w:rsid w:val="00736193"/>
    <w:rsid w:val="00737012"/>
    <w:rsid w:val="00747AC0"/>
    <w:rsid w:val="007513D9"/>
    <w:rsid w:val="00752C5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35071"/>
    <w:rsid w:val="0084192D"/>
    <w:rsid w:val="00853E9F"/>
    <w:rsid w:val="0085508D"/>
    <w:rsid w:val="00870C9C"/>
    <w:rsid w:val="00871014"/>
    <w:rsid w:val="00871D4F"/>
    <w:rsid w:val="008768E8"/>
    <w:rsid w:val="0087721A"/>
    <w:rsid w:val="00877BD0"/>
    <w:rsid w:val="00877F4E"/>
    <w:rsid w:val="00880577"/>
    <w:rsid w:val="00881202"/>
    <w:rsid w:val="00881F12"/>
    <w:rsid w:val="008844E3"/>
    <w:rsid w:val="00886025"/>
    <w:rsid w:val="008943BD"/>
    <w:rsid w:val="00895C0A"/>
    <w:rsid w:val="008A0980"/>
    <w:rsid w:val="008A0B65"/>
    <w:rsid w:val="008A40CA"/>
    <w:rsid w:val="008B119F"/>
    <w:rsid w:val="008B606E"/>
    <w:rsid w:val="008C6FCE"/>
    <w:rsid w:val="008D00BF"/>
    <w:rsid w:val="008E25E7"/>
    <w:rsid w:val="008F25BB"/>
    <w:rsid w:val="008F7172"/>
    <w:rsid w:val="008F7875"/>
    <w:rsid w:val="00902750"/>
    <w:rsid w:val="00905C15"/>
    <w:rsid w:val="00911476"/>
    <w:rsid w:val="0092279C"/>
    <w:rsid w:val="00931C51"/>
    <w:rsid w:val="00932F4A"/>
    <w:rsid w:val="0093537A"/>
    <w:rsid w:val="00935797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13EA8"/>
    <w:rsid w:val="00A13FCF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A51"/>
    <w:rsid w:val="00AE7BC8"/>
    <w:rsid w:val="00AF1482"/>
    <w:rsid w:val="00AF6CB2"/>
    <w:rsid w:val="00B01D28"/>
    <w:rsid w:val="00B06A56"/>
    <w:rsid w:val="00B11494"/>
    <w:rsid w:val="00B11C62"/>
    <w:rsid w:val="00B11EB4"/>
    <w:rsid w:val="00B166A8"/>
    <w:rsid w:val="00B17507"/>
    <w:rsid w:val="00B21795"/>
    <w:rsid w:val="00B24524"/>
    <w:rsid w:val="00B256A2"/>
    <w:rsid w:val="00B312C5"/>
    <w:rsid w:val="00B325AC"/>
    <w:rsid w:val="00B346E8"/>
    <w:rsid w:val="00B34A65"/>
    <w:rsid w:val="00B3599F"/>
    <w:rsid w:val="00B37A8F"/>
    <w:rsid w:val="00B5033E"/>
    <w:rsid w:val="00B60062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568E"/>
    <w:rsid w:val="00BA7CB9"/>
    <w:rsid w:val="00BB271A"/>
    <w:rsid w:val="00BB7251"/>
    <w:rsid w:val="00BC1866"/>
    <w:rsid w:val="00BC3A8A"/>
    <w:rsid w:val="00BC59E7"/>
    <w:rsid w:val="00BD6654"/>
    <w:rsid w:val="00BE220E"/>
    <w:rsid w:val="00BE3AC8"/>
    <w:rsid w:val="00C00D25"/>
    <w:rsid w:val="00C20A84"/>
    <w:rsid w:val="00C446C6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02F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E7A88"/>
    <w:rsid w:val="00EF554C"/>
    <w:rsid w:val="00F0165C"/>
    <w:rsid w:val="00F21407"/>
    <w:rsid w:val="00F35DBC"/>
    <w:rsid w:val="00F4141E"/>
    <w:rsid w:val="00F42B11"/>
    <w:rsid w:val="00F45350"/>
    <w:rsid w:val="00F47024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839549A9A61A2245D55A28E384AF02DC4F37C50C0924F17B507F6B77DFBCDE7093E1D2BE7D3345BA82CFq9C1I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357c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CE3CD2C6C9641DB6606CF3C0E7C1A7252E24362898A7C607D26F30645c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50C5E65FA43987CAB9D4B8ED70733C8FB9709D4544C94C2914AAC30C89535C356035C88C797153EEAEA057c8E" TargetMode="External"/><Relationship Id="rId10" Type="http://schemas.openxmlformats.org/officeDocument/2006/relationships/hyperlink" Target="consultantplus://offline/ref=9CBCE3CD2C6C9641DB6606CF3C0E7C1A7B57E2476484D77668242AF140c1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8867029B2BF981BAF9EE81FB7966073D2064E20CCB9E8A0A67C3D394ABE154C1BB388382D5D646068A2E0AE9B0345F3599156BFDD3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7143-DB82-436F-8383-C453AC59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9333</Words>
  <Characters>53199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 17.10.2016                   № 360</vt:lpstr>
      <vt:lpstr>        </vt:lpstr>
      <vt:lpstr>        </vt:lpstr>
      <vt:lpstr>В соответствии с Порядком разработки и утверждения административных регламентов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образования Администрации муниципального образования Руднянски</vt:lpstr>
      <vt:lpstr>        3. Признать утратившим силу постановление Администрации муниципального </vt:lpstr>
      <vt:lpstr>        4. Настоящее постановление вступает в силу с момента подписания и подлеж</vt:lpstr>
      <vt:lpstr>        </vt:lpstr>
      <vt:lpstr>        </vt:lpstr>
      <vt:lpstr>        Глава   муниципального образования                                              </vt:lpstr>
      <vt:lpstr>        Руднянский район Смоленской области                                             </vt:lpstr>
      <vt:lpstr>        </vt:lpstr>
      <vt:lpstr>    (в редакции постановлений Администрации муниципального образования Руднянский ра</vt:lpstr>
      <vt:lpstr>    Раздел 1. Общие положения</vt:lpstr>
      <vt:lpstr>        1.1 Предмет регулирования административного регламента</vt:lpstr>
      <vt:lpstr>        предоставления муниципальной услуги</vt:lpstr>
      <vt:lpstr>        </vt:lpstr>
      <vt:lpstr>    (п.1.2.1. в редакции постановления Администрации муниципального образовани</vt:lpstr>
      <vt:lpstr>        1.2.3. Получателями услуги являются дети в возрасте от 0 до 8 лет (не свыше), яв</vt:lpstr>
      <vt:lpstr>    (п.1.2.3. в редакции постановления Администрации муниципального образовани</vt:lpstr>
      <vt:lpstr>        </vt:lpstr>
      <vt:lpstr>        1.3. Требования к порядку информирования о предоставлении муниципальной  услуги</vt:lpstr>
      <vt:lpstr>        </vt:lpstr>
      <vt:lpstr>    (п.1.3. в редакции постановления Администрации муниципального образо</vt:lpstr>
      <vt:lpstr>    Раздел 2. Стандарт предоставления муниципальной услуги</vt:lpstr>
      <vt:lpstr>        2.1. Наименование муниципальной услуги</vt:lpstr>
      <vt:lpstr>        2.2. Наименование органа, предоставляющего муниципальную услугу</vt:lpstr>
      <vt:lpstr>    (п.2.2.1. в редакции постановления Администрации муниципального обра</vt:lpstr>
      <vt:lpstr>    </vt:lpstr>
      <vt:lpstr>        2.3. Результат предоставления муниципальной услуги</vt:lpstr>
      <vt:lpstr>    (п.1. подраздела 2.3. в редакции постановления Администрации муниципального о</vt:lpstr>
      <vt:lpstr>        2.4. Срок предоставления муниципальной услуги</vt:lpstr>
      <vt:lpstr>        2.5. Правовые основания предоставления муниципальной услуги</vt:lpstr>
      <vt:lpstr>    (абзац 6 подраздела 2.5. исключен  постановлением Администрации муниципального </vt:lpstr>
      <vt:lpstr>        2.6. Исчерпывающий перечень документов, необходимых в соответствии с федеральным</vt:lpstr>
      <vt:lpstr>    (наименование подраздела 2.6. в редакции постановления Администрации муниципальн</vt:lpstr>
      <vt:lpstr>    (п. 2.6.3. исключен постановлением Администрации муниципального образования Руд</vt:lpstr>
      <vt:lpstr>1)справка о назначении государственного ежемесячного пособия на ребенка одинокой</vt:lpstr>
      <vt:lpstr>2.61.2. Для получения муниципальной услуги заявитель вправе по собственной иници</vt:lpstr>
      <vt:lpstr>        2.61.3. Отдел по образованию, физической культуре и спорту Администрации муницип</vt:lpstr>
      <vt:lpstr>    (п. 2.61.3. в редакции постановления Администрации муниципального образования Ру</vt:lpstr>
      <vt:lpstr>        2.7. Исчерпывающий перечень оснований для отказа в приеме документов, необходимы</vt:lpstr>
      <vt:lpstr>        </vt:lpstr>
      <vt:lpstr>        2.7.1. Отсутствие документов, предусмотренных пунктом 2.6.1 настоящего Администр</vt:lpstr>
      <vt:lpstr>        2.7.2. Документы не соответствуют требованиям, установленным пунктом 2.6.3 насто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</vt:lpstr>
      <vt:lpstr>        2.8. Исчерпывающий перечень оснований для отказа</vt:lpstr>
      <vt:lpstr>        </vt:lpstr>
      <vt:lpstr>        2.9. Перечень услуг, необходимых и обязательных</vt:lpstr>
      <vt:lpstr>        </vt:lpstr>
      <vt:lpstr>    2.10. Размер платы, взимаемой с заявителя при предоставлении муниципальной услуг</vt:lpstr>
      <vt:lpstr>        2.11. Максимальный срок ожидания в очереди при подаче запроса</vt:lpstr>
      <vt:lpstr>    (наименование подраздела 2.13. в редакции постановления Администрации муниципаль</vt:lpstr>
      <vt:lpstr>    (п. 2.14.1. в редакции постановления Администрации муниципального образования Ру</vt:lpstr>
      <vt:lpstr>    (п. 5 введен постановлением Администрации муниципального образования Руднянский </vt:lpstr>
      <vt:lpstr>        2.15. Иные требования, в том числе учитывающие особенности предоставления муници</vt:lpstr>
      <vt:lpstr>    (наименование подраздела 2.15. в редакции постановления Администрации муниципаль</vt:lpstr>
      <vt:lpstr>        </vt:lpstr>
      <vt:lpstr>    (п. 2.15.9. введен постановлением Администрации муниципального образования Рудня</vt:lpstr>
      <vt:lpstr>    (п.2.15.10 введен постановлением Администрации муниципального образования Руднян</vt:lpstr>
      <vt:lpstr>    Раздел 3. Состав, последовательность и сроки выполнения административных процеду</vt:lpstr>
      <vt:lpstr>    (наименование раздела 3. в редакции постановления Администрации муниципаль</vt:lpstr>
      <vt:lpstr>    (подраздел 3.2. утратил силу постановление Администрации муниципального образова</vt:lpstr>
      <vt:lpstr>        </vt:lpstr>
      <vt:lpstr>        3.3.Прием и регистрация документов заявителя</vt:lpstr>
      <vt:lpstr>        </vt:lpstr>
      <vt:lpstr/>
      <vt:lpstr/>
      <vt:lpstr>3.31. Формирование и направление межведомственного запроса</vt:lpstr>
      <vt:lpstr>    3.31.2. В случае если заявителем представлены все документы, указанные в пункте </vt:lpstr>
      <vt:lpstr>    3.31.3. В случае если заявителем по собственной инициативе не представлены указа</vt:lpstr>
      <vt:lpstr>    3.31.4. Порядок направления межведомственных запросов, а также состав сведений, </vt:lpstr>
      <vt:lpstr>    3.31.5. Срок подготовки межведомственного запроса специалистом не может превышат</vt:lpstr>
      <vt:lpstr>    3.31.6. Срок подготовки и направления ответа на межведомственный запрос о предст</vt:lpstr>
      <vt:lpstr>    3.31.7. После поступления ответа на межведомственный запрос специалист, ответств</vt:lpstr>
      <vt:lpstr>    3.5.3.Результатом административной процедуры является выдача уведомления о поста</vt:lpstr>
      <vt:lpstr>    3.5.4.Информирование о результате исполнения административной процедуры осуществ</vt:lpstr>
      <vt:lpstr>    3.5.5.Продолжительность административной процедуры не более 1 рабочего дня.</vt:lpstr>
      <vt:lpstr>    3.6. Подача заявителем запроса и иных документов,</vt:lpstr>
      <vt:lpstr>    </vt:lpstr>
      <vt:lpstr/>
      <vt:lpstr>4. Формы контрольных мероприятий за исполнением настоящего</vt:lpstr>
      <vt:lpstr>    4.1. Порядок осуществления текущих контрольных мероприятий за соблюдением и испо</vt:lpstr>
      <vt:lpstr>    </vt:lpstr>
      <vt:lpstr>    </vt:lpstr>
      <vt:lpstr>    4.2. Порядок и периодичность осуществления плановых и внеплановых контрольных ме</vt:lpstr>
      <vt:lpstr>    </vt:lpstr>
      <vt:lpstr>    4.3. Ответственность должностных лиц, муниципальных служащих отдела образования </vt:lpstr>
      <vt:lpstr>    5. Досудебный (внесудебный) порядок обжалования решений и действий (бездействия)</vt:lpstr>
    </vt:vector>
  </TitlesOfParts>
  <Company>RePack by SPecialiST</Company>
  <LinksUpToDate>false</LinksUpToDate>
  <CharactersWithSpaces>62408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22</cp:revision>
  <cp:lastPrinted>2013-04-11T05:47:00Z</cp:lastPrinted>
  <dcterms:created xsi:type="dcterms:W3CDTF">2020-03-16T13:45:00Z</dcterms:created>
  <dcterms:modified xsi:type="dcterms:W3CDTF">2020-05-29T10:57:00Z</dcterms:modified>
</cp:coreProperties>
</file>