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82" w:rsidRDefault="00FF1A88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880745" cy="894715"/>
                <wp:effectExtent l="0" t="0" r="0" b="0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5" t="-5" r="-4" b="-4"/>
                        <a:stretch/>
                      </pic:blipFill>
                      <pic:spPr bwMode="auto">
                        <a:xfrm>
                          <a:off x="0" y="0"/>
                          <a:ext cx="880745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9.3pt;height:70.5pt;" stroked="false">
                <v:path textboxrect="0,0,0,0"/>
                <v:imagedata r:id="rId9" o:title=""/>
              </v:shape>
            </w:pict>
          </mc:Fallback>
        </mc:AlternateContent>
      </w:r>
    </w:p>
    <w:p w:rsidR="00147C82" w:rsidRDefault="00FF1A88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7C82" w:rsidRDefault="00FF1A88">
      <w:pPr>
        <w:jc w:val="center"/>
        <w:outlineLvl w:val="0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47C82" w:rsidRDefault="00FF1A88">
      <w:pPr>
        <w:jc w:val="center"/>
      </w:pPr>
      <w:r>
        <w:rPr>
          <w:b/>
          <w:sz w:val="28"/>
          <w:szCs w:val="28"/>
        </w:rPr>
        <w:t>РУДНЯНСКИЙ РАЙОН СМОЛЕНСКОЙ ОБЛАСТИ</w:t>
      </w:r>
    </w:p>
    <w:p w:rsidR="00147C82" w:rsidRDefault="00147C82">
      <w:pPr>
        <w:jc w:val="center"/>
        <w:rPr>
          <w:b/>
          <w:sz w:val="28"/>
          <w:szCs w:val="28"/>
        </w:rPr>
      </w:pPr>
    </w:p>
    <w:p w:rsidR="00147C82" w:rsidRDefault="00FF1A88">
      <w:pPr>
        <w:outlineLvl w:val="0"/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47C82" w:rsidRDefault="00147C82">
      <w:pPr>
        <w:jc w:val="center"/>
        <w:rPr>
          <w:b/>
          <w:sz w:val="28"/>
          <w:szCs w:val="28"/>
        </w:rPr>
      </w:pPr>
    </w:p>
    <w:p w:rsidR="00147C82" w:rsidRDefault="00FF1A88">
      <w:pPr>
        <w:rPr>
          <w:sz w:val="28"/>
          <w:szCs w:val="28"/>
        </w:rPr>
      </w:pPr>
      <w:r>
        <w:rPr>
          <w:sz w:val="28"/>
          <w:szCs w:val="28"/>
        </w:rPr>
        <w:t xml:space="preserve">  от 03.04.2018         № 138-р</w:t>
      </w:r>
    </w:p>
    <w:p w:rsidR="00147C82" w:rsidRDefault="00FF1A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47C82" w:rsidRDefault="00FF1A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7C82" w:rsidRDefault="00FF1A88">
      <w:pPr>
        <w:outlineLvl w:val="0"/>
      </w:pPr>
      <w:r>
        <w:rPr>
          <w:sz w:val="28"/>
          <w:szCs w:val="28"/>
        </w:rPr>
        <w:t xml:space="preserve">  Об    утверждении    Положения   и</w:t>
      </w:r>
    </w:p>
    <w:p w:rsidR="00147C82" w:rsidRDefault="00FF1A8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состава Комиссии   по проведению </w:t>
      </w:r>
    </w:p>
    <w:p w:rsidR="00147C82" w:rsidRDefault="00FF1A88">
      <w:pPr>
        <w:outlineLvl w:val="0"/>
      </w:pPr>
      <w:r>
        <w:rPr>
          <w:sz w:val="28"/>
          <w:szCs w:val="28"/>
        </w:rPr>
        <w:t xml:space="preserve">  административной  реформы                  </w:t>
      </w:r>
    </w:p>
    <w:p w:rsidR="00147C82" w:rsidRDefault="00147C82">
      <w:pPr>
        <w:rPr>
          <w:sz w:val="28"/>
          <w:szCs w:val="28"/>
        </w:rPr>
      </w:pPr>
    </w:p>
    <w:p w:rsidR="00147C82" w:rsidRDefault="00147C82">
      <w:pPr>
        <w:rPr>
          <w:sz w:val="28"/>
          <w:szCs w:val="28"/>
        </w:rPr>
      </w:pPr>
    </w:p>
    <w:p w:rsidR="00147C82" w:rsidRDefault="00FF1A88">
      <w:pPr>
        <w:jc w:val="both"/>
      </w:pPr>
      <w:r>
        <w:rPr>
          <w:sz w:val="28"/>
          <w:szCs w:val="28"/>
        </w:rPr>
        <w:t xml:space="preserve">       В целях координации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административной реформы в органах местного самоуправления муниципального образован</w:t>
      </w:r>
      <w:r>
        <w:rPr>
          <w:sz w:val="28"/>
          <w:szCs w:val="28"/>
        </w:rPr>
        <w:t>ия Руднянский район Смоленской области, в соответствии с законом РФ от 27.07.2010 № 210-ФЗ «Об организации предоставления государственных и муниципальных услуг»:</w:t>
      </w:r>
    </w:p>
    <w:p w:rsidR="00147C82" w:rsidRDefault="00FF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7C82" w:rsidRDefault="00FF1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Утвердить  состав Комиссии по проведению административной реформы в органах местн</w:t>
      </w:r>
      <w:r>
        <w:rPr>
          <w:sz w:val="28"/>
          <w:szCs w:val="28"/>
        </w:rPr>
        <w:t xml:space="preserve">ого самоуправления муниципального образования  Руднянский район Смоленской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</w:t>
      </w:r>
    </w:p>
    <w:p w:rsidR="00147C82" w:rsidRDefault="00FF1A88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2.Утвердить Положение о Комиссии по проведению административной реформы в  органах  местного  самоуправления   муниципального   образования   </w:t>
      </w:r>
      <w:r>
        <w:rPr>
          <w:sz w:val="28"/>
          <w:szCs w:val="28"/>
        </w:rPr>
        <w:t xml:space="preserve"> Руднянский район Смоленской области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47C82" w:rsidRDefault="00FF1A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3. Считать распоряжение Администрации    муниципального   образования   Руднянский район Смоленской области от 26.12.2011 №534 «Об  утверждении  Положения и состава Комиссии по проведению а</w:t>
      </w:r>
      <w:r>
        <w:rPr>
          <w:sz w:val="28"/>
          <w:szCs w:val="28"/>
        </w:rPr>
        <w:t>дминистративной реформы» утратившим силу.</w:t>
      </w:r>
    </w:p>
    <w:p w:rsidR="00147C82" w:rsidRDefault="00FF1A88">
      <w:pPr>
        <w:tabs>
          <w:tab w:val="left" w:pos="567"/>
        </w:tabs>
      </w:pPr>
      <w:r>
        <w:rPr>
          <w:sz w:val="28"/>
          <w:szCs w:val="28"/>
        </w:rPr>
        <w:t xml:space="preserve">      4.  Контроль   за       исполнением     настоящего   распоряжения    возложить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47C82" w:rsidRDefault="00FF1A88">
      <w:pPr>
        <w:tabs>
          <w:tab w:val="left" w:pos="567"/>
        </w:tabs>
      </w:pPr>
      <w:r>
        <w:rPr>
          <w:sz w:val="28"/>
          <w:szCs w:val="28"/>
        </w:rPr>
        <w:t>заместителя   Главы муниципального   образования   Руднянский район Смоленской области (</w:t>
      </w:r>
      <w:proofErr w:type="spellStart"/>
      <w:r>
        <w:rPr>
          <w:sz w:val="28"/>
          <w:szCs w:val="28"/>
        </w:rPr>
        <w:t>Михалутина</w:t>
      </w:r>
      <w:proofErr w:type="spellEnd"/>
      <w:r>
        <w:rPr>
          <w:sz w:val="28"/>
          <w:szCs w:val="28"/>
        </w:rPr>
        <w:t xml:space="preserve"> Т.Д.).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</w:t>
      </w:r>
    </w:p>
    <w:p w:rsidR="00147C82" w:rsidRDefault="00FF1A88">
      <w:pPr>
        <w:tabs>
          <w:tab w:val="left" w:pos="56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47C82" w:rsidRDefault="00147C82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147C82" w:rsidRDefault="00147C82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147C82" w:rsidRDefault="00FF1A88">
      <w:pPr>
        <w:tabs>
          <w:tab w:val="left" w:pos="567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147C82" w:rsidRDefault="00FF1A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47C82" w:rsidRDefault="00FF1A88">
      <w:pPr>
        <w:rPr>
          <w:b/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b/>
          <w:sz w:val="28"/>
          <w:szCs w:val="28"/>
        </w:rPr>
        <w:t>С.В.Архипенков</w:t>
      </w:r>
      <w:proofErr w:type="spellEnd"/>
    </w:p>
    <w:p w:rsidR="00147C82" w:rsidRDefault="00147C82">
      <w:pPr>
        <w:ind w:firstLine="708"/>
        <w:jc w:val="both"/>
        <w:rPr>
          <w:b/>
          <w:sz w:val="28"/>
          <w:szCs w:val="28"/>
        </w:rPr>
      </w:pPr>
    </w:p>
    <w:p w:rsidR="00147C82" w:rsidRDefault="00147C82">
      <w:pPr>
        <w:ind w:firstLine="708"/>
        <w:jc w:val="both"/>
        <w:rPr>
          <w:sz w:val="28"/>
          <w:szCs w:val="28"/>
        </w:rPr>
      </w:pPr>
    </w:p>
    <w:p w:rsidR="00147C82" w:rsidRDefault="00FF1A88">
      <w:pPr>
        <w:pStyle w:val="afa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47C82" w:rsidRDefault="00FF1A8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147C82" w:rsidRDefault="00FF1A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                                                                        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  муниципального образования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03.04.2018    № 138-р 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          </w:t>
      </w:r>
      <w:proofErr w:type="gramStart"/>
      <w:r>
        <w:rPr>
          <w:bCs/>
          <w:sz w:val="28"/>
          <w:szCs w:val="28"/>
        </w:rPr>
        <w:t>(в редакции распоряжений</w:t>
      </w:r>
      <w:proofErr w:type="gramEnd"/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образования Руднянский район</w:t>
      </w:r>
    </w:p>
    <w:p w:rsidR="00147C82" w:rsidRDefault="00FF1A88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Смоленской области</w:t>
      </w:r>
    </w:p>
    <w:p w:rsidR="00147C82" w:rsidRDefault="00FF1A88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 20.02.2019 № 76-р, </w:t>
      </w:r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19.02.2020   №69-р,</w:t>
      </w:r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от 25.12.2020 №585-р,</w:t>
      </w:r>
    </w:p>
    <w:p w:rsidR="00147C82" w:rsidRDefault="00FF1A8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09.04.2021 №157-р,</w:t>
      </w:r>
    </w:p>
    <w:p w:rsidR="00CD67ED" w:rsidRDefault="00FF1A8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CD67ED"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от 02.08.2021 №378</w:t>
      </w:r>
      <w:r w:rsidR="00CD67ED">
        <w:rPr>
          <w:bCs/>
          <w:sz w:val="28"/>
          <w:szCs w:val="28"/>
        </w:rPr>
        <w:t xml:space="preserve">-р, </w:t>
      </w:r>
    </w:p>
    <w:p w:rsidR="00CD67ED" w:rsidRDefault="00CD67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15.06.2022 №308-р) </w:t>
      </w:r>
    </w:p>
    <w:p w:rsidR="00CD67ED" w:rsidRDefault="00CD67ED">
      <w:pPr>
        <w:jc w:val="center"/>
        <w:rPr>
          <w:bCs/>
          <w:sz w:val="28"/>
          <w:szCs w:val="28"/>
        </w:rPr>
      </w:pPr>
    </w:p>
    <w:p w:rsidR="00147C82" w:rsidRDefault="00FF1A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147C82" w:rsidRDefault="00FF1A88">
      <w:pPr>
        <w:jc w:val="center"/>
      </w:pPr>
      <w:r>
        <w:rPr>
          <w:bCs/>
          <w:sz w:val="28"/>
          <w:szCs w:val="28"/>
        </w:rPr>
        <w:t xml:space="preserve">Комиссии по проведению административной реформы  </w:t>
      </w:r>
      <w:r>
        <w:rPr>
          <w:sz w:val="28"/>
          <w:szCs w:val="28"/>
        </w:rPr>
        <w:t>в органах местного само</w:t>
      </w:r>
      <w:r>
        <w:rPr>
          <w:sz w:val="28"/>
          <w:szCs w:val="28"/>
        </w:rPr>
        <w:t>управления муниципального образования  Руднянский район Смоленской области</w:t>
      </w:r>
    </w:p>
    <w:p w:rsidR="00147C82" w:rsidRDefault="00147C82">
      <w:pPr>
        <w:ind w:firstLine="709"/>
        <w:jc w:val="right"/>
        <w:rPr>
          <w:sz w:val="28"/>
          <w:szCs w:val="28"/>
        </w:rPr>
      </w:pPr>
    </w:p>
    <w:tbl>
      <w:tblPr>
        <w:tblW w:w="10463" w:type="dxa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369"/>
        <w:gridCol w:w="7094"/>
      </w:tblGrid>
      <w:tr w:rsidR="00147C82"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Михалутина</w:t>
            </w:r>
            <w:proofErr w:type="spellEnd"/>
          </w:p>
          <w:p w:rsidR="00147C82" w:rsidRDefault="00FF1A8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Татьяна Дмитриевна</w:t>
            </w:r>
          </w:p>
          <w:p w:rsidR="00147C82" w:rsidRDefault="00147C82">
            <w:pPr>
              <w:jc w:val="both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образования Руднянский район Смоленской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области-управляющая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делами</w:t>
            </w:r>
            <w:r>
              <w:rPr>
                <w:sz w:val="28"/>
                <w:szCs w:val="28"/>
                <w:lang w:eastAsia="ar-SA"/>
              </w:rPr>
              <w:t>, председатель Комиссии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47C82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:rsidR="00147C82" w:rsidRDefault="00FF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</w:p>
          <w:p w:rsidR="00147C82" w:rsidRDefault="00FF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147C82" w:rsidRDefault="00147C82">
            <w:pPr>
              <w:jc w:val="both"/>
            </w:pP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7ED" w:rsidRDefault="00CD67ED" w:rsidP="00CD67ED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F0100">
              <w:rPr>
                <w:sz w:val="28"/>
                <w:szCs w:val="28"/>
              </w:rPr>
              <w:t>- заместитель Главы муниципального образования Руднянский</w:t>
            </w:r>
            <w:r>
              <w:rPr>
                <w:sz w:val="28"/>
                <w:szCs w:val="28"/>
              </w:rPr>
              <w:t xml:space="preserve">    </w:t>
            </w:r>
            <w:r w:rsidRPr="006F0100">
              <w:rPr>
                <w:sz w:val="28"/>
                <w:szCs w:val="28"/>
              </w:rPr>
              <w:t xml:space="preserve"> район </w:t>
            </w:r>
            <w:r>
              <w:rPr>
                <w:sz w:val="28"/>
                <w:szCs w:val="28"/>
              </w:rPr>
              <w:t xml:space="preserve">     </w:t>
            </w:r>
            <w:r w:rsidRPr="006F0100">
              <w:rPr>
                <w:sz w:val="28"/>
                <w:szCs w:val="28"/>
              </w:rPr>
              <w:t xml:space="preserve">Смоленской </w:t>
            </w:r>
            <w:r>
              <w:rPr>
                <w:sz w:val="28"/>
                <w:szCs w:val="28"/>
              </w:rPr>
              <w:t xml:space="preserve">   </w:t>
            </w:r>
            <w:r w:rsidRPr="00FB08C3">
              <w:rPr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           </w:t>
            </w:r>
            <w:proofErr w:type="gramStart"/>
            <w:r w:rsidRPr="00F15CC7"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F15C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D67ED" w:rsidRDefault="00CD67ED" w:rsidP="00CD67ED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15CC7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социальным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F15CC7">
              <w:rPr>
                <w:color w:val="000000"/>
                <w:sz w:val="28"/>
                <w:szCs w:val="28"/>
                <w:shd w:val="clear" w:color="auto" w:fill="FFFFFF"/>
              </w:rPr>
              <w:t>вопросам</w:t>
            </w: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>заместитель 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председателя </w:t>
            </w:r>
          </w:p>
          <w:p w:rsidR="00147C82" w:rsidRDefault="00CD67ED" w:rsidP="00CD67ED">
            <w:pPr>
              <w:jc w:val="both"/>
              <w:rPr>
                <w:sz w:val="28"/>
                <w:szCs w:val="28"/>
                <w:lang w:eastAsia="ar-SA"/>
              </w:rPr>
            </w:pP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54B27">
              <w:rPr>
                <w:color w:val="000000"/>
                <w:sz w:val="28"/>
                <w:szCs w:val="28"/>
                <w:shd w:val="clear" w:color="auto" w:fill="FFFFFF"/>
              </w:rPr>
              <w:t>миссии</w:t>
            </w:r>
          </w:p>
        </w:tc>
      </w:tr>
      <w:tr w:rsidR="00147C82">
        <w:tc>
          <w:tcPr>
            <w:tcW w:w="3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Ковалерова</w:t>
            </w:r>
            <w:proofErr w:type="spellEnd"/>
          </w:p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7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ведущий специалист Администрации муниципального образования Руднянский район Смоленской области, секретарь Комиссии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147C82" w:rsidRDefault="00147C82">
      <w:pPr>
        <w:rPr>
          <w:sz w:val="28"/>
          <w:szCs w:val="28"/>
          <w:lang w:eastAsia="ar-SA"/>
        </w:rPr>
      </w:pPr>
    </w:p>
    <w:p w:rsidR="00147C82" w:rsidRDefault="00FF1A88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47C82" w:rsidRDefault="00147C82">
      <w:pPr>
        <w:jc w:val="center"/>
        <w:rPr>
          <w:sz w:val="28"/>
          <w:szCs w:val="28"/>
        </w:rPr>
      </w:pPr>
    </w:p>
    <w:p w:rsidR="00147C82" w:rsidRDefault="00147C82">
      <w:pPr>
        <w:jc w:val="center"/>
        <w:rPr>
          <w:sz w:val="28"/>
          <w:szCs w:val="28"/>
        </w:rPr>
      </w:pPr>
    </w:p>
    <w:tbl>
      <w:tblPr>
        <w:tblW w:w="10495" w:type="dxa"/>
        <w:tblInd w:w="-1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3501"/>
        <w:gridCol w:w="6994"/>
      </w:tblGrid>
      <w:tr w:rsidR="00147C82"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Погодин </w:t>
            </w:r>
          </w:p>
          <w:p w:rsidR="00147C82" w:rsidRDefault="00FF1A88">
            <w:pPr>
              <w:ind w:left="-5" w:right="478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6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suppressLineNumber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147C82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Чернякова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suppressLineNumber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начальник архивного отдела  Администрации муниципального образования Руднянский район Смоленской области</w:t>
            </w:r>
          </w:p>
        </w:tc>
      </w:tr>
      <w:tr w:rsidR="00147C82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Зуева </w:t>
            </w:r>
          </w:p>
          <w:p w:rsidR="00147C82" w:rsidRDefault="00FF1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Геннадьевна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муниципального образования Руднянский район Смоленской области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47C82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Корнеенков </w:t>
            </w:r>
          </w:p>
          <w:p w:rsidR="00147C82" w:rsidRDefault="00FF1A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Игорь Иванович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ачальник отдела по сельскому хозяйству и продовольствию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Руднянский район Смоленской области</w:t>
            </w:r>
          </w:p>
          <w:p w:rsidR="00147C82" w:rsidRDefault="00147C82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147C82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Валентина Дмитриевна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Руднянский район Смоленской области</w:t>
            </w:r>
          </w:p>
        </w:tc>
      </w:tr>
      <w:tr w:rsidR="00147C82">
        <w:tc>
          <w:tcPr>
            <w:tcW w:w="35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7C82" w:rsidRDefault="00FF1A88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Якушкина Светлана Алексеевна</w:t>
            </w:r>
          </w:p>
        </w:tc>
        <w:tc>
          <w:tcPr>
            <w:tcW w:w="6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7C82" w:rsidRDefault="00CD67ED">
            <w:pPr>
              <w:jc w:val="both"/>
              <w:rPr>
                <w:sz w:val="28"/>
                <w:szCs w:val="28"/>
                <w:lang w:eastAsia="ar-SA"/>
              </w:rPr>
            </w:pPr>
            <w:r w:rsidRPr="006F0100">
              <w:rPr>
                <w:sz w:val="28"/>
                <w:szCs w:val="28"/>
              </w:rPr>
              <w:t xml:space="preserve">- заместитель Главы муниципального образования Руднянский район Смоленской </w:t>
            </w:r>
            <w:r w:rsidRPr="00FB08C3">
              <w:rPr>
                <w:color w:val="000000"/>
                <w:sz w:val="28"/>
                <w:szCs w:val="28"/>
                <w:shd w:val="clear" w:color="auto" w:fill="FFFFFF"/>
              </w:rPr>
              <w:t>области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Pr="00345E46">
              <w:rPr>
                <w:color w:val="000000"/>
                <w:sz w:val="28"/>
                <w:szCs w:val="28"/>
                <w:shd w:val="clear" w:color="auto" w:fill="FFFFFF"/>
              </w:rPr>
              <w:t>– начальник отдела по экономике, управлению муниципальным имуществом и земельным отнош</w:t>
            </w:r>
            <w:r w:rsidRPr="00345E46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345E46">
              <w:rPr>
                <w:color w:val="000000"/>
                <w:sz w:val="28"/>
                <w:szCs w:val="28"/>
                <w:shd w:val="clear" w:color="auto" w:fill="FFFFFF"/>
              </w:rPr>
              <w:t>ниям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</w:tbl>
    <w:p w:rsidR="00147C82" w:rsidRDefault="00147C82">
      <w:pPr>
        <w:rPr>
          <w:sz w:val="28"/>
          <w:szCs w:val="28"/>
          <w:lang w:eastAsia="ar-SA"/>
        </w:rPr>
      </w:pPr>
    </w:p>
    <w:p w:rsidR="00147C82" w:rsidRDefault="00FF1A88">
      <w:pPr>
        <w:pStyle w:val="afa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47C82" w:rsidRDefault="00FF1A88">
      <w:pPr>
        <w:pStyle w:val="afa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147C82">
      <w:pPr>
        <w:pStyle w:val="afa"/>
        <w:ind w:left="0" w:firstLine="0"/>
        <w:jc w:val="both"/>
        <w:rPr>
          <w:sz w:val="28"/>
          <w:szCs w:val="28"/>
        </w:rPr>
      </w:pPr>
    </w:p>
    <w:p w:rsidR="00147C82" w:rsidRDefault="00FF1A88">
      <w:pPr>
        <w:pStyle w:val="afa"/>
        <w:tabs>
          <w:tab w:val="left" w:pos="76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>Приложение №2</w:t>
      </w:r>
    </w:p>
    <w:p w:rsidR="00147C82" w:rsidRDefault="00FF1A8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УТВЕЖДЕНО                                                                        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                    Руднянский район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области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03.04.2018    № 138-р 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Cs/>
          <w:sz w:val="28"/>
          <w:szCs w:val="28"/>
        </w:rPr>
        <w:t>(в редакции распоряжений</w:t>
      </w:r>
      <w:proofErr w:type="gramEnd"/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   Администрации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                                                                                      </w:t>
      </w:r>
    </w:p>
    <w:p w:rsidR="00147C82" w:rsidRDefault="00FF1A8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образования Р</w:t>
      </w:r>
      <w:r>
        <w:rPr>
          <w:bCs/>
          <w:sz w:val="28"/>
          <w:szCs w:val="28"/>
        </w:rPr>
        <w:t>уднянский район</w:t>
      </w:r>
    </w:p>
    <w:p w:rsidR="00147C82" w:rsidRDefault="00FF1A88">
      <w:pPr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Смоленской области</w:t>
      </w:r>
    </w:p>
    <w:p w:rsidR="00147C82" w:rsidRDefault="00FF1A88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от 09.04.2021</w:t>
      </w:r>
      <w:r>
        <w:rPr>
          <w:bCs/>
          <w:sz w:val="28"/>
          <w:szCs w:val="28"/>
        </w:rPr>
        <w:t xml:space="preserve"> №157-р,                                                                                                                       </w:t>
      </w:r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  <w:r>
        <w:rPr>
          <w:bCs/>
          <w:sz w:val="28"/>
          <w:szCs w:val="28"/>
        </w:rPr>
        <w:t>от 02.08.2021 №378)</w:t>
      </w:r>
    </w:p>
    <w:p w:rsidR="00147C82" w:rsidRDefault="00147C82">
      <w:pPr>
        <w:jc w:val="right"/>
      </w:pPr>
    </w:p>
    <w:p w:rsidR="00147C82" w:rsidRDefault="00FF1A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147C82" w:rsidRDefault="00147C82">
      <w:pPr>
        <w:pStyle w:val="afa"/>
        <w:ind w:left="0" w:firstLine="0"/>
        <w:rPr>
          <w:bCs/>
          <w:sz w:val="28"/>
          <w:szCs w:val="28"/>
        </w:rPr>
      </w:pPr>
    </w:p>
    <w:p w:rsidR="00147C82" w:rsidRDefault="00147C82">
      <w:pPr>
        <w:pStyle w:val="afa"/>
        <w:ind w:left="0" w:firstLine="0"/>
        <w:rPr>
          <w:sz w:val="28"/>
          <w:szCs w:val="28"/>
        </w:rPr>
      </w:pPr>
    </w:p>
    <w:p w:rsidR="00147C82" w:rsidRDefault="00FF1A88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147C82" w:rsidRDefault="00FF1A88">
      <w:pPr>
        <w:ind w:firstLine="709"/>
        <w:jc w:val="center"/>
      </w:pPr>
      <w:r>
        <w:rPr>
          <w:bCs/>
          <w:sz w:val="28"/>
          <w:szCs w:val="28"/>
        </w:rPr>
        <w:t xml:space="preserve">о Комиссии по проведению административной реформы </w:t>
      </w:r>
    </w:p>
    <w:p w:rsidR="00147C82" w:rsidRDefault="00FF1A88">
      <w:pPr>
        <w:ind w:firstLine="709"/>
        <w:jc w:val="center"/>
      </w:pPr>
      <w:r>
        <w:rPr>
          <w:bCs/>
          <w:sz w:val="28"/>
          <w:szCs w:val="28"/>
        </w:rPr>
        <w:t>в органах местного самоуправления муниципального образования Руднянский район Смоленской области</w:t>
      </w:r>
    </w:p>
    <w:p w:rsidR="00147C82" w:rsidRDefault="00147C82">
      <w:pPr>
        <w:jc w:val="both"/>
        <w:rPr>
          <w:bCs/>
          <w:sz w:val="28"/>
          <w:szCs w:val="28"/>
        </w:rPr>
      </w:pPr>
    </w:p>
    <w:p w:rsidR="00147C82" w:rsidRDefault="00FF1A88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1. Общие п</w:t>
      </w:r>
      <w:r>
        <w:rPr>
          <w:bCs/>
          <w:sz w:val="28"/>
          <w:szCs w:val="28"/>
          <w:u w:val="single"/>
        </w:rPr>
        <w:t>оложения</w:t>
      </w:r>
    </w:p>
    <w:p w:rsidR="00147C82" w:rsidRDefault="00147C82">
      <w:pPr>
        <w:jc w:val="both"/>
        <w:rPr>
          <w:bCs/>
          <w:sz w:val="28"/>
          <w:szCs w:val="28"/>
          <w:u w:val="single"/>
        </w:rPr>
      </w:pP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1.1. Комиссия по проведению административной реформы в органах местного самоуправления муниципального образования Руднянский район Смоленской области (далее – Комиссия) является коллегиальным органом, образованным для координации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</w:t>
      </w:r>
      <w:r>
        <w:rPr>
          <w:sz w:val="28"/>
          <w:szCs w:val="28"/>
        </w:rPr>
        <w:t>дом реализации мероприятий по проведению административной реформы в органах местного самоуправления муниципального образования Руднянский район Смоленской области (далее – органы местного самоуправления).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1.2. Комиссия руководствуется в своей деятельности </w:t>
      </w:r>
      <w:r>
        <w:rPr>
          <w:sz w:val="28"/>
          <w:szCs w:val="28"/>
        </w:rPr>
        <w:t>Конституцией Российской Федерации, федеральными законами и иными нормативными правовыми актами Смоленской области, а также настоящим Положением.</w:t>
      </w:r>
    </w:p>
    <w:p w:rsidR="00147C82" w:rsidRDefault="00147C82">
      <w:pPr>
        <w:jc w:val="both"/>
        <w:rPr>
          <w:sz w:val="28"/>
          <w:szCs w:val="28"/>
        </w:rPr>
      </w:pPr>
    </w:p>
    <w:p w:rsidR="00147C82" w:rsidRDefault="00FF1A88">
      <w:pPr>
        <w:ind w:firstLine="709"/>
        <w:jc w:val="center"/>
      </w:pPr>
      <w:r>
        <w:rPr>
          <w:bCs/>
          <w:sz w:val="28"/>
          <w:szCs w:val="28"/>
          <w:u w:val="single"/>
        </w:rPr>
        <w:t>2. Задачи функции Комиссии</w:t>
      </w:r>
    </w:p>
    <w:p w:rsidR="00147C82" w:rsidRDefault="00147C82">
      <w:pPr>
        <w:jc w:val="both"/>
        <w:rPr>
          <w:bCs/>
          <w:sz w:val="28"/>
          <w:szCs w:val="28"/>
          <w:u w:val="single"/>
        </w:rPr>
      </w:pP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2.1. Основными задачами Комиссии являются: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2.1.1. Обеспечение согласованных действий органов местного самоуправления, взаимодействие с Администрацией Смоленской области, Комиссией по проведению административной реформы в Смоленской области, а также с заинтересованными организациями и общественными </w:t>
      </w:r>
      <w:r>
        <w:rPr>
          <w:sz w:val="28"/>
          <w:szCs w:val="28"/>
        </w:rPr>
        <w:t>объединениями при проведении административной реформы.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2.1.2.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плана мероприятий по проведению административной реформы в органах местного самоуправления.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2.1.3. Предварительное рассмотрение проектов нормативных правовы</w:t>
      </w:r>
      <w:r>
        <w:rPr>
          <w:sz w:val="28"/>
          <w:szCs w:val="28"/>
        </w:rPr>
        <w:t>х актов и предложений по вопросам: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а) формирования перечня функций, исполняемых Администрацией муниципального образования Руднянский район Смоленской области (далее Администрации муниципального образования).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б) исключения дублирования функций и полномочий </w:t>
      </w:r>
      <w:r>
        <w:rPr>
          <w:sz w:val="28"/>
          <w:szCs w:val="28"/>
        </w:rPr>
        <w:t>Администрации муниципального образования;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в) организационного разделения функций, касающихся регулирования экономической деятельности, надзора и контроля, управления муниципальным имуществом и предоставления муниципальными организациями услуг гражданам и ю</w:t>
      </w:r>
      <w:r>
        <w:rPr>
          <w:sz w:val="28"/>
          <w:szCs w:val="28"/>
        </w:rPr>
        <w:t>ридическим лицам;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г) оптимизации структуры и функций муниципальных учреждений, муниципальных унитарных предприятий, подведомственных Администрации муниципального образования.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2.2. Оценка эффективности деятельности органов местного самоуправления, выработка</w:t>
      </w:r>
      <w:r>
        <w:rPr>
          <w:sz w:val="28"/>
          <w:szCs w:val="28"/>
        </w:rPr>
        <w:t xml:space="preserve"> рекомендаций по оптимизации ее функционирования и по введению механизмов противодействия коррупции.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2.3. Повышение эффективности взаимодействия органов местного самоуправления со структурами гражданского общества по вопросам реализации администра</w:t>
      </w:r>
      <w:r>
        <w:rPr>
          <w:sz w:val="28"/>
          <w:szCs w:val="28"/>
        </w:rPr>
        <w:t>тивной реформы.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2.4.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разработкой и внедрением в органах местного самоуправления регламентов, а также за формированием и выполнением органами местного самоуправления отраслевых программ, других мероприятий, направленных на разработ</w:t>
      </w:r>
      <w:r>
        <w:rPr>
          <w:sz w:val="28"/>
          <w:szCs w:val="28"/>
        </w:rPr>
        <w:t>ку и успешное внедрение стандартов государственных и муниципальных услуг, предоставляемых органами местного самоуправления.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2.5.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по формированию необходимого организационного, информац</w:t>
      </w:r>
      <w:r>
        <w:rPr>
          <w:sz w:val="28"/>
          <w:szCs w:val="28"/>
        </w:rPr>
        <w:t>ионного, ресурсного и кадрового обеспечения проведения административной реформы.</w:t>
      </w:r>
    </w:p>
    <w:p w:rsidR="00147C82" w:rsidRDefault="00FF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для выполнения возложенных на нее задач: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2.6.1. Рассматривает проекты программ, планов работы, перечней мероприятий, направленных на выполнение административной </w:t>
      </w:r>
      <w:r>
        <w:rPr>
          <w:sz w:val="28"/>
          <w:szCs w:val="28"/>
        </w:rPr>
        <w:t>реформы, дает рекомендации по их реализации.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2.6.2. Рассматривает проекты нормативных правовых актов органов местного самоуправления, необходимых для реализации административной реформы в органах местного самоуправления;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2.6.3. Готовит информацию о реализа</w:t>
      </w:r>
      <w:r>
        <w:rPr>
          <w:sz w:val="28"/>
          <w:szCs w:val="28"/>
        </w:rPr>
        <w:t>ции административной реформы в органах местного самоуправления.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2.6.4. Обеспечивает проведение анализа функций, осуществляемых органами местного самоуправления, а также муниципальными учреждениями, муниципальными унитарными предприятиями, подведомственными</w:t>
      </w:r>
      <w:r>
        <w:rPr>
          <w:sz w:val="28"/>
          <w:szCs w:val="28"/>
        </w:rPr>
        <w:t xml:space="preserve"> органам местного самоуправления, в том числе на предмет их избыточности и дублирования.</w:t>
      </w:r>
    </w:p>
    <w:p w:rsidR="00147C82" w:rsidRDefault="00FF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2.6.5. Рассматривает предложения об упразднении избыточных функций и о ликвидации дублирования функций органов местного самоуправления, организует подготовку и рассмат</w:t>
      </w:r>
      <w:r>
        <w:rPr>
          <w:sz w:val="28"/>
          <w:szCs w:val="28"/>
        </w:rPr>
        <w:t>ривает проекты нормативных правовых актов.</w:t>
      </w:r>
    </w:p>
    <w:p w:rsidR="00147C82" w:rsidRDefault="00FF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Рассматривает иные вопросы, связанные с реализацией административной реформы в органах местного самоуправления.</w:t>
      </w:r>
    </w:p>
    <w:p w:rsidR="00147C82" w:rsidRDefault="00147C82">
      <w:pPr>
        <w:rPr>
          <w:bCs/>
          <w:sz w:val="28"/>
          <w:szCs w:val="28"/>
        </w:rPr>
      </w:pPr>
    </w:p>
    <w:p w:rsidR="00147C82" w:rsidRDefault="00FF1A88">
      <w:pPr>
        <w:ind w:firstLine="709"/>
        <w:jc w:val="center"/>
      </w:pPr>
      <w:r>
        <w:rPr>
          <w:bCs/>
          <w:sz w:val="28"/>
          <w:szCs w:val="28"/>
          <w:u w:val="single"/>
        </w:rPr>
        <w:t>3. Права Комиссии</w:t>
      </w:r>
    </w:p>
    <w:p w:rsidR="00147C82" w:rsidRDefault="00147C82">
      <w:pPr>
        <w:jc w:val="both"/>
        <w:rPr>
          <w:bCs/>
          <w:sz w:val="28"/>
          <w:szCs w:val="28"/>
          <w:u w:val="single"/>
        </w:rPr>
      </w:pPr>
    </w:p>
    <w:p w:rsidR="00147C82" w:rsidRDefault="00FF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Комиссия имеет право: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а) заслушивать представителей структурных подразделений Администрации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о выполнении возложенных на них задач по проведению административной реформы;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б) запрашивать в установленном порядке от структурных подразделений Администрации</w:t>
      </w:r>
      <w:r>
        <w:rPr>
          <w:sz w:val="28"/>
          <w:szCs w:val="28"/>
        </w:rPr>
        <w:t xml:space="preserve"> муниципального образования и организаций необходимые материалы по вопросам административной реформы;</w:t>
      </w:r>
    </w:p>
    <w:p w:rsidR="00147C82" w:rsidRDefault="00FF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организовывать и проводить в установленном порядке совещания и рабочие встречи по вопросам административной реформы;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г) привлекать в установленном поря</w:t>
      </w:r>
      <w:r>
        <w:rPr>
          <w:sz w:val="28"/>
          <w:szCs w:val="28"/>
        </w:rPr>
        <w:t>дке к работе Комиссии специалистов заинтересованных территориальных органов федеральных органов исполнительной власти, научно-исследовательских и образовательных учреждений, организаций и общественных объединений.</w:t>
      </w:r>
    </w:p>
    <w:p w:rsidR="00147C82" w:rsidRDefault="00147C82">
      <w:pPr>
        <w:ind w:firstLine="709"/>
        <w:jc w:val="both"/>
        <w:rPr>
          <w:sz w:val="28"/>
          <w:szCs w:val="28"/>
        </w:rPr>
      </w:pPr>
    </w:p>
    <w:p w:rsidR="00147C82" w:rsidRDefault="00FF1A88">
      <w:pPr>
        <w:ind w:firstLine="709"/>
        <w:jc w:val="center"/>
      </w:pPr>
      <w:r>
        <w:rPr>
          <w:bCs/>
          <w:sz w:val="28"/>
          <w:szCs w:val="28"/>
          <w:u w:val="single"/>
        </w:rPr>
        <w:t>4. Состав и организация деятельности Коми</w:t>
      </w:r>
      <w:r>
        <w:rPr>
          <w:bCs/>
          <w:sz w:val="28"/>
          <w:szCs w:val="28"/>
          <w:u w:val="single"/>
        </w:rPr>
        <w:t>ссии</w:t>
      </w:r>
    </w:p>
    <w:p w:rsidR="00147C82" w:rsidRDefault="00147C82">
      <w:pPr>
        <w:jc w:val="both"/>
        <w:rPr>
          <w:bCs/>
          <w:sz w:val="28"/>
          <w:szCs w:val="28"/>
          <w:u w:val="single"/>
        </w:rPr>
      </w:pP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4.2. Комиссия осуществляет свою деятельность в соответствии с планом работы, утвержденным председателем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4.3. Порядок и </w:t>
      </w:r>
      <w:r>
        <w:rPr>
          <w:sz w:val="28"/>
          <w:szCs w:val="28"/>
        </w:rPr>
        <w:t>планы работы рабочих групп утверждаются их руководителями в соответствии с планом работы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4.4. Заседания Комиссии проводятся по мере необходимости, но не реже одного раза в полугодие.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Заседания Комиссии проводит председатель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В отсутствии</w:t>
      </w:r>
      <w:r>
        <w:rPr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 xml:space="preserve">Члены Комиссии участвуют в ее заседаниях без права замены. В случае отсутствия </w:t>
      </w:r>
      <w:r>
        <w:rPr>
          <w:sz w:val="28"/>
          <w:szCs w:val="28"/>
        </w:rPr>
        <w:t>члена Комиссии на заседании он имеет право представить свое мнение по рассматриваемым вопросам в письменной форме. На заседания Комиссии могут приглашаться представители структурных подразделений Администрации муниципального образования, общественных объед</w:t>
      </w:r>
      <w:r>
        <w:rPr>
          <w:sz w:val="28"/>
          <w:szCs w:val="28"/>
        </w:rPr>
        <w:t>инений и иных организаций.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4.5. Решения Комиссии принимаются большинством голосов присутствующих на заседании членов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Решения, принимаемые на заседаниях Комиссии, оформляютс</w:t>
      </w:r>
      <w:r>
        <w:rPr>
          <w:sz w:val="28"/>
          <w:szCs w:val="28"/>
        </w:rPr>
        <w:t>я протоколами, которые подписывает председательствующий на заседании.</w:t>
      </w:r>
    </w:p>
    <w:p w:rsidR="00147C82" w:rsidRDefault="00FF1A88">
      <w:pPr>
        <w:ind w:firstLine="709"/>
        <w:jc w:val="both"/>
      </w:pPr>
      <w:r>
        <w:rPr>
          <w:sz w:val="28"/>
          <w:szCs w:val="28"/>
        </w:rPr>
        <w:t>4.6. Организационно-техническое обеспечение деятельности Комиссии осуществляет секретарь Комиссии.</w:t>
      </w:r>
    </w:p>
    <w:sectPr w:rsidR="00147C82">
      <w:headerReference w:type="default" r:id="rId10"/>
      <w:pgSz w:w="11906" w:h="16838"/>
      <w:pgMar w:top="851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88" w:rsidRDefault="00FF1A88">
      <w:r>
        <w:separator/>
      </w:r>
    </w:p>
  </w:endnote>
  <w:endnote w:type="continuationSeparator" w:id="0">
    <w:p w:rsidR="00FF1A88" w:rsidRDefault="00F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88" w:rsidRDefault="00FF1A88">
      <w:r>
        <w:separator/>
      </w:r>
    </w:p>
  </w:footnote>
  <w:footnote w:type="continuationSeparator" w:id="0">
    <w:p w:rsidR="00FF1A88" w:rsidRDefault="00FF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82" w:rsidRDefault="00FF1A88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CD67ED">
      <w:rPr>
        <w:noProof/>
      </w:rPr>
      <w:t>2</w:t>
    </w:r>
    <w:r>
      <w:fldChar w:fldCharType="end"/>
    </w:r>
  </w:p>
  <w:p w:rsidR="00147C82" w:rsidRDefault="00147C8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2"/>
    <w:rsid w:val="00147C82"/>
    <w:rsid w:val="00C9542B"/>
    <w:rsid w:val="00CD67ED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</w:rPr>
  </w:style>
  <w:style w:type="character" w:customStyle="1" w:styleId="af8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"/>
    <w:pPr>
      <w:widowControl w:val="0"/>
      <w:ind w:left="283" w:hanging="283"/>
    </w:pPr>
    <w:rPr>
      <w:sz w:val="20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qFormat/>
    <w:pPr>
      <w:suppressLineNumbers/>
    </w:pPr>
    <w:rPr>
      <w:szCs w:val="24"/>
    </w:rPr>
  </w:style>
  <w:style w:type="paragraph" w:customStyle="1" w:styleId="afe">
    <w:name w:val="???????"/>
    <w:qFormat/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</w:rPr>
  </w:style>
  <w:style w:type="character" w:customStyle="1" w:styleId="af8">
    <w:name w:val="Нижний колонтитул Знак"/>
    <w:qFormat/>
    <w:rPr>
      <w:sz w:val="24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"/>
    <w:pPr>
      <w:widowControl w:val="0"/>
      <w:ind w:left="283" w:hanging="283"/>
    </w:pPr>
    <w:rPr>
      <w:sz w:val="20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afd">
    <w:name w:val="Содержимое таблицы"/>
    <w:basedOn w:val="a"/>
    <w:qFormat/>
    <w:pPr>
      <w:suppressLineNumbers/>
    </w:pPr>
    <w:rPr>
      <w:szCs w:val="24"/>
    </w:rPr>
  </w:style>
  <w:style w:type="paragraph" w:customStyle="1" w:styleId="afe">
    <w:name w:val="???????"/>
    <w:qFormat/>
    <w:rPr>
      <w:rFonts w:eastAsia="Times New Roman" w:cs="Times New Roman"/>
      <w:sz w:val="24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Left">
    <w:name w:val="Header Left"/>
    <w:basedOn w:val="a"/>
    <w:qFormat/>
    <w:pPr>
      <w:suppressLineNumbers/>
      <w:tabs>
        <w:tab w:val="center" w:pos="5102"/>
        <w:tab w:val="right" w:pos="1020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2022-07-21T14:00:00Z</dcterms:created>
  <dcterms:modified xsi:type="dcterms:W3CDTF">2022-07-21T14:05:00Z</dcterms:modified>
  <dc:language>en-US</dc:language>
</cp:coreProperties>
</file>