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183" w:rsidRDefault="00570183" w:rsidP="00570183">
      <w:pPr>
        <w:spacing w:line="30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РУДНЯНСКАЯ  ТЕРРИТОРИАЛЬНАЯ ИЗБИРАТЕЛЬНАЯ КОМИССИЯ </w:t>
      </w:r>
    </w:p>
    <w:p w:rsidR="00570183" w:rsidRDefault="00570183" w:rsidP="005701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СМОЛЕНСКОЙ ОБЛАСТИ</w:t>
      </w:r>
    </w:p>
    <w:p w:rsidR="00570183" w:rsidRDefault="00570183" w:rsidP="00570183">
      <w:pPr>
        <w:jc w:val="center"/>
        <w:rPr>
          <w:sz w:val="28"/>
        </w:rPr>
      </w:pPr>
    </w:p>
    <w:p w:rsidR="00570183" w:rsidRDefault="00570183" w:rsidP="00570183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70183" w:rsidRDefault="00570183" w:rsidP="0057018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70183" w:rsidRDefault="00570183" w:rsidP="0057018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70183" w:rsidRDefault="00570183" w:rsidP="005701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57" w:lineRule="atLeast"/>
        <w:jc w:val="center"/>
      </w:pPr>
      <w:r>
        <w:rPr>
          <w:sz w:val="28"/>
          <w:szCs w:val="28"/>
        </w:rPr>
        <w:t>от 27 июля 2026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№ </w:t>
      </w:r>
      <w:r>
        <w:rPr>
          <w:color w:val="000000"/>
          <w:sz w:val="28"/>
        </w:rPr>
        <w:t>7/6</w:t>
      </w:r>
      <w:r w:rsidR="00171D9A">
        <w:rPr>
          <w:color w:val="000000"/>
          <w:sz w:val="28"/>
        </w:rPr>
        <w:t>1</w:t>
      </w:r>
    </w:p>
    <w:p w:rsidR="00570183" w:rsidRDefault="00570183" w:rsidP="00570183">
      <w:pPr>
        <w:widowControl w:val="0"/>
        <w:jc w:val="both"/>
        <w:rPr>
          <w:b/>
          <w:bCs/>
          <w:color w:val="000000"/>
          <w:sz w:val="28"/>
          <w:szCs w:val="28"/>
        </w:rPr>
      </w:pPr>
    </w:p>
    <w:p w:rsidR="00570183" w:rsidRDefault="00570183" w:rsidP="00570183">
      <w:pPr>
        <w:widowControl w:val="0"/>
        <w:ind w:firstLine="54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город Рудня</w:t>
      </w:r>
    </w:p>
    <w:p w:rsidR="00570183" w:rsidRDefault="00570183" w:rsidP="00570183">
      <w:pPr>
        <w:widowControl w:val="0"/>
        <w:ind w:firstLine="540"/>
        <w:jc w:val="center"/>
        <w:rPr>
          <w:bCs/>
          <w:color w:val="000000"/>
        </w:rPr>
      </w:pPr>
    </w:p>
    <w:p w:rsidR="00635F7F" w:rsidRDefault="00570183">
      <w:pPr>
        <w:tabs>
          <w:tab w:val="left" w:pos="567"/>
          <w:tab w:val="left" w:pos="709"/>
          <w:tab w:val="left" w:pos="4373"/>
        </w:tabs>
        <w:ind w:right="4535"/>
        <w:jc w:val="both"/>
      </w:pPr>
      <w:r>
        <w:rPr>
          <w:sz w:val="28"/>
        </w:rPr>
        <w:t xml:space="preserve">О назначении ответственных                     за работу со средствами видеонаблюдения и трансляции изображения при проведении выборов депутатов Государственной Думы Федерального Собрания Российской Федерации девятого созыва </w:t>
      </w:r>
    </w:p>
    <w:p w:rsidR="00635F7F" w:rsidRDefault="00635F7F">
      <w:pPr>
        <w:pStyle w:val="ad"/>
        <w:tabs>
          <w:tab w:val="left" w:pos="11482"/>
        </w:tabs>
        <w:spacing w:after="0"/>
        <w:jc w:val="both"/>
        <w:rPr>
          <w:sz w:val="30"/>
          <w:szCs w:val="30"/>
        </w:rPr>
      </w:pPr>
    </w:p>
    <w:p w:rsidR="00635F7F" w:rsidRDefault="00635F7F">
      <w:pPr>
        <w:jc w:val="both"/>
        <w:rPr>
          <w:sz w:val="30"/>
          <w:szCs w:val="30"/>
        </w:rPr>
      </w:pPr>
    </w:p>
    <w:p w:rsidR="00635F7F" w:rsidRDefault="0057018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Порядком применения средств видеонаблюдения и трансляции изображения при проведении выборов депутатов Государственной Думы Федерального Собрания Российской Федерации девятого созыва, утвержденным постановлением ЦИК России от 15 апреля 2026 года № </w:t>
      </w:r>
      <w:r>
        <w:rPr>
          <w:rFonts w:eastAsia="PT Astra Serif"/>
          <w:sz w:val="28"/>
        </w:rPr>
        <w:t>3/29-9</w:t>
      </w:r>
      <w:r>
        <w:rPr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Руднянская </w:t>
      </w:r>
      <w:r>
        <w:rPr>
          <w:sz w:val="28"/>
          <w:szCs w:val="28"/>
        </w:rPr>
        <w:t xml:space="preserve">территориальная избирательная комиссия </w:t>
      </w:r>
      <w:r w:rsidR="00F26843">
        <w:rPr>
          <w:sz w:val="28"/>
          <w:szCs w:val="28"/>
        </w:rPr>
        <w:t>Смоленской области</w:t>
      </w:r>
    </w:p>
    <w:p w:rsidR="00635F7F" w:rsidRDefault="00635F7F">
      <w:pPr>
        <w:jc w:val="both"/>
        <w:rPr>
          <w:iCs/>
          <w:sz w:val="16"/>
          <w:szCs w:val="16"/>
        </w:rPr>
      </w:pPr>
    </w:p>
    <w:p w:rsidR="00635F7F" w:rsidRDefault="00570183">
      <w:pPr>
        <w:ind w:firstLine="708"/>
        <w:jc w:val="both"/>
        <w:rPr>
          <w:b/>
          <w:sz w:val="28"/>
        </w:rPr>
      </w:pPr>
      <w:r>
        <w:rPr>
          <w:b/>
          <w:sz w:val="28"/>
        </w:rPr>
        <w:t>ПОСТАНОВЛЯЕТ:</w:t>
      </w:r>
    </w:p>
    <w:p w:rsidR="00635F7F" w:rsidRDefault="00635F7F">
      <w:pPr>
        <w:ind w:firstLine="708"/>
        <w:jc w:val="both"/>
        <w:rPr>
          <w:b/>
          <w:sz w:val="16"/>
          <w:szCs w:val="16"/>
        </w:rPr>
      </w:pPr>
    </w:p>
    <w:p w:rsidR="00635F7F" w:rsidRDefault="00570183">
      <w:pPr>
        <w:ind w:firstLine="709"/>
        <w:jc w:val="both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Назначить ответственными за работу со средствами видеонаблюдения и трансляции изображения при проведении выборов депутатов Государственной Думы Федерального Собрания Российской Федерации девятого созыва следующих членов </w:t>
      </w:r>
      <w:r w:rsidR="00F26843">
        <w:rPr>
          <w:sz w:val="28"/>
          <w:szCs w:val="28"/>
        </w:rPr>
        <w:t>Руднянской</w:t>
      </w:r>
      <w:r>
        <w:rPr>
          <w:sz w:val="28"/>
          <w:szCs w:val="28"/>
        </w:rPr>
        <w:t xml:space="preserve"> территориальной избирательной комиссии </w:t>
      </w:r>
      <w:r w:rsidR="00F26843">
        <w:rPr>
          <w:sz w:val="28"/>
          <w:szCs w:val="28"/>
        </w:rPr>
        <w:t>Смоленской области</w:t>
      </w:r>
      <w:r>
        <w:rPr>
          <w:sz w:val="28"/>
          <w:szCs w:val="28"/>
        </w:rPr>
        <w:t xml:space="preserve"> с правом решающего голоса:</w:t>
      </w:r>
    </w:p>
    <w:p w:rsidR="00635F7F" w:rsidRDefault="00635F7F">
      <w:pPr>
        <w:ind w:firstLine="709"/>
        <w:jc w:val="both"/>
        <w:rPr>
          <w:sz w:val="28"/>
          <w:szCs w:val="28"/>
        </w:rPr>
      </w:pPr>
    </w:p>
    <w:tbl>
      <w:tblPr>
        <w:tblStyle w:val="af9"/>
        <w:tblW w:w="9345" w:type="dxa"/>
        <w:tblLayout w:type="fixed"/>
        <w:tblLook w:val="04A0"/>
      </w:tblPr>
      <w:tblGrid>
        <w:gridCol w:w="1127"/>
        <w:gridCol w:w="4253"/>
        <w:gridCol w:w="3965"/>
      </w:tblGrid>
      <w:tr w:rsidR="00635F7F">
        <w:tc>
          <w:tcPr>
            <w:tcW w:w="1127" w:type="dxa"/>
          </w:tcPr>
          <w:p w:rsidR="00635F7F" w:rsidRDefault="005701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253" w:type="dxa"/>
          </w:tcPr>
          <w:p w:rsidR="00635F7F" w:rsidRDefault="005701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3965" w:type="dxa"/>
          </w:tcPr>
          <w:p w:rsidR="00635F7F" w:rsidRDefault="005701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Статус</w:t>
            </w:r>
          </w:p>
        </w:tc>
      </w:tr>
      <w:tr w:rsidR="00F26843">
        <w:tc>
          <w:tcPr>
            <w:tcW w:w="1127" w:type="dxa"/>
            <w:vAlign w:val="center"/>
          </w:tcPr>
          <w:p w:rsidR="00F26843" w:rsidRDefault="00F268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253" w:type="dxa"/>
            <w:vAlign w:val="center"/>
          </w:tcPr>
          <w:p w:rsidR="00F26843" w:rsidRDefault="00171D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Гращенкова Светлана Дмитриевна</w:t>
            </w:r>
          </w:p>
        </w:tc>
        <w:tc>
          <w:tcPr>
            <w:tcW w:w="3965" w:type="dxa"/>
            <w:vAlign w:val="center"/>
          </w:tcPr>
          <w:p w:rsidR="00F26843" w:rsidRDefault="00F26843" w:rsidP="000D5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избирательной комиссии</w:t>
            </w:r>
          </w:p>
        </w:tc>
      </w:tr>
      <w:tr w:rsidR="00F26843">
        <w:trPr>
          <w:trHeight w:val="650"/>
        </w:trPr>
        <w:tc>
          <w:tcPr>
            <w:tcW w:w="1127" w:type="dxa"/>
            <w:vAlign w:val="center"/>
          </w:tcPr>
          <w:p w:rsidR="00F26843" w:rsidRDefault="00F268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253" w:type="dxa"/>
            <w:vAlign w:val="center"/>
          </w:tcPr>
          <w:p w:rsidR="00F26843" w:rsidRDefault="00171D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Табур Алла Николаевна</w:t>
            </w:r>
          </w:p>
        </w:tc>
        <w:tc>
          <w:tcPr>
            <w:tcW w:w="3965" w:type="dxa"/>
            <w:vAlign w:val="center"/>
          </w:tcPr>
          <w:p w:rsidR="00F26843" w:rsidRDefault="00F268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избирательной комиссии</w:t>
            </w:r>
          </w:p>
        </w:tc>
      </w:tr>
    </w:tbl>
    <w:p w:rsidR="00635F7F" w:rsidRDefault="00635F7F">
      <w:pPr>
        <w:jc w:val="both"/>
        <w:rPr>
          <w:sz w:val="28"/>
          <w:szCs w:val="28"/>
        </w:rPr>
      </w:pPr>
    </w:p>
    <w:p w:rsidR="00635F7F" w:rsidRDefault="00635F7F">
      <w:pPr>
        <w:ind w:firstLine="567"/>
        <w:rPr>
          <w:sz w:val="22"/>
          <w:szCs w:val="22"/>
        </w:rPr>
      </w:pPr>
    </w:p>
    <w:tbl>
      <w:tblPr>
        <w:tblW w:w="9854" w:type="dxa"/>
        <w:tblLayout w:type="fixed"/>
        <w:tblLook w:val="04A0"/>
      </w:tblPr>
      <w:tblGrid>
        <w:gridCol w:w="4927"/>
        <w:gridCol w:w="1642"/>
        <w:gridCol w:w="3285"/>
      </w:tblGrid>
      <w:tr w:rsidR="00635F7F">
        <w:tc>
          <w:tcPr>
            <w:tcW w:w="4927" w:type="dxa"/>
          </w:tcPr>
          <w:p w:rsidR="00635F7F" w:rsidRDefault="0057018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Председатель комиссии</w:t>
            </w:r>
          </w:p>
        </w:tc>
        <w:tc>
          <w:tcPr>
            <w:tcW w:w="1642" w:type="dxa"/>
          </w:tcPr>
          <w:p w:rsidR="00635F7F" w:rsidRDefault="00635F7F">
            <w:pPr>
              <w:rPr>
                <w:b/>
                <w:sz w:val="28"/>
              </w:rPr>
            </w:pPr>
          </w:p>
        </w:tc>
        <w:tc>
          <w:tcPr>
            <w:tcW w:w="3285" w:type="dxa"/>
          </w:tcPr>
          <w:p w:rsidR="00635F7F" w:rsidRDefault="00171D9A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Е. Ф. Марчишин</w:t>
            </w:r>
          </w:p>
        </w:tc>
      </w:tr>
      <w:tr w:rsidR="00635F7F">
        <w:tc>
          <w:tcPr>
            <w:tcW w:w="4927" w:type="dxa"/>
          </w:tcPr>
          <w:p w:rsidR="00635F7F" w:rsidRDefault="00635F7F">
            <w:pPr>
              <w:rPr>
                <w:sz w:val="36"/>
              </w:rPr>
            </w:pPr>
          </w:p>
        </w:tc>
        <w:tc>
          <w:tcPr>
            <w:tcW w:w="1642" w:type="dxa"/>
          </w:tcPr>
          <w:p w:rsidR="00635F7F" w:rsidRDefault="00635F7F">
            <w:pPr>
              <w:rPr>
                <w:sz w:val="36"/>
              </w:rPr>
            </w:pPr>
          </w:p>
        </w:tc>
        <w:tc>
          <w:tcPr>
            <w:tcW w:w="3285" w:type="dxa"/>
          </w:tcPr>
          <w:p w:rsidR="00635F7F" w:rsidRDefault="00635F7F">
            <w:pPr>
              <w:rPr>
                <w:sz w:val="36"/>
              </w:rPr>
            </w:pPr>
          </w:p>
        </w:tc>
      </w:tr>
      <w:tr w:rsidR="00635F7F">
        <w:tc>
          <w:tcPr>
            <w:tcW w:w="4927" w:type="dxa"/>
          </w:tcPr>
          <w:p w:rsidR="00635F7F" w:rsidRDefault="0057018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Секретарь комиссии</w:t>
            </w:r>
          </w:p>
        </w:tc>
        <w:tc>
          <w:tcPr>
            <w:tcW w:w="1642" w:type="dxa"/>
          </w:tcPr>
          <w:p w:rsidR="00635F7F" w:rsidRDefault="00635F7F">
            <w:pPr>
              <w:rPr>
                <w:b/>
                <w:sz w:val="28"/>
              </w:rPr>
            </w:pPr>
          </w:p>
        </w:tc>
        <w:tc>
          <w:tcPr>
            <w:tcW w:w="3285" w:type="dxa"/>
          </w:tcPr>
          <w:p w:rsidR="00635F7F" w:rsidRDefault="00171D9A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И. А. Ануфриенкова</w:t>
            </w:r>
          </w:p>
        </w:tc>
      </w:tr>
    </w:tbl>
    <w:p w:rsidR="00635F7F" w:rsidRDefault="00635F7F"/>
    <w:sectPr w:rsidR="00635F7F" w:rsidSect="00570183">
      <w:headerReference w:type="even" r:id="rId6"/>
      <w:headerReference w:type="default" r:id="rId7"/>
      <w:headerReference w:type="first" r:id="rId8"/>
      <w:pgSz w:w="11906" w:h="16838"/>
      <w:pgMar w:top="1134" w:right="794" w:bottom="1134" w:left="1588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F7F" w:rsidRDefault="00635F7F" w:rsidP="00635F7F">
      <w:r>
        <w:separator/>
      </w:r>
    </w:p>
  </w:endnote>
  <w:endnote w:type="continuationSeparator" w:id="0">
    <w:p w:rsidR="00635F7F" w:rsidRDefault="00635F7F" w:rsidP="00635F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Droid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F7F" w:rsidRDefault="00635F7F" w:rsidP="00635F7F">
      <w:r>
        <w:separator/>
      </w:r>
    </w:p>
  </w:footnote>
  <w:footnote w:type="continuationSeparator" w:id="0">
    <w:p w:rsidR="00635F7F" w:rsidRDefault="00635F7F" w:rsidP="00635F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F7F" w:rsidRDefault="00635F7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82586589"/>
      <w:docPartObj>
        <w:docPartGallery w:val="Page Numbers (Top of Page)"/>
        <w:docPartUnique/>
      </w:docPartObj>
    </w:sdtPr>
    <w:sdtContent>
      <w:p w:rsidR="00635F7F" w:rsidRDefault="000E32B6">
        <w:pPr>
          <w:pStyle w:val="Header"/>
          <w:jc w:val="center"/>
        </w:pPr>
        <w:r>
          <w:fldChar w:fldCharType="begin"/>
        </w:r>
        <w:r w:rsidR="00570183">
          <w:instrText xml:space="preserve"> PAGE </w:instrText>
        </w:r>
        <w:r>
          <w:fldChar w:fldCharType="separate"/>
        </w:r>
        <w:r w:rsidR="00570183">
          <w:rPr>
            <w:noProof/>
          </w:rPr>
          <w:t>2</w:t>
        </w:r>
        <w:r>
          <w:fldChar w:fldCharType="end"/>
        </w:r>
      </w:p>
    </w:sdtContent>
  </w:sdt>
  <w:p w:rsidR="00635F7F" w:rsidRDefault="00635F7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F7F" w:rsidRDefault="00635F7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5F7F"/>
    <w:rsid w:val="000E32B6"/>
    <w:rsid w:val="00171D9A"/>
    <w:rsid w:val="00570183"/>
    <w:rsid w:val="00635F7F"/>
    <w:rsid w:val="00A200F6"/>
    <w:rsid w:val="00F26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F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635F7F"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customStyle="1" w:styleId="Heading2">
    <w:name w:val="Heading 2"/>
    <w:basedOn w:val="a"/>
    <w:next w:val="a"/>
    <w:link w:val="2"/>
    <w:uiPriority w:val="9"/>
    <w:unhideWhenUsed/>
    <w:qFormat/>
    <w:rsid w:val="00635F7F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635F7F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635F7F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635F7F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635F7F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635F7F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635F7F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635F7F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1">
    <w:name w:val="Заголовок 1 Знак"/>
    <w:basedOn w:val="a0"/>
    <w:link w:val="Heading1"/>
    <w:uiPriority w:val="9"/>
    <w:qFormat/>
    <w:rsid w:val="00635F7F"/>
    <w:rPr>
      <w:rFonts w:ascii="Liberation Sans" w:eastAsia="Liberation Sans" w:hAnsi="Liberation Sans" w:cs="Liberation Sans"/>
      <w:sz w:val="40"/>
      <w:szCs w:val="40"/>
    </w:rPr>
  </w:style>
  <w:style w:type="character" w:customStyle="1" w:styleId="2">
    <w:name w:val="Заголовок 2 Знак"/>
    <w:basedOn w:val="a0"/>
    <w:link w:val="Heading2"/>
    <w:uiPriority w:val="9"/>
    <w:qFormat/>
    <w:rsid w:val="00635F7F"/>
    <w:rPr>
      <w:rFonts w:ascii="Liberation Sans" w:eastAsia="Liberation Sans" w:hAnsi="Liberation Sans" w:cs="Liberation Sans"/>
      <w:sz w:val="34"/>
    </w:rPr>
  </w:style>
  <w:style w:type="character" w:customStyle="1" w:styleId="3">
    <w:name w:val="Заголовок 3 Знак"/>
    <w:basedOn w:val="a0"/>
    <w:link w:val="Heading3"/>
    <w:uiPriority w:val="9"/>
    <w:qFormat/>
    <w:rsid w:val="00635F7F"/>
    <w:rPr>
      <w:rFonts w:ascii="Liberation Sans" w:eastAsia="Liberation Sans" w:hAnsi="Liberation Sans" w:cs="Liberation Sans"/>
      <w:sz w:val="30"/>
      <w:szCs w:val="30"/>
    </w:rPr>
  </w:style>
  <w:style w:type="character" w:customStyle="1" w:styleId="4">
    <w:name w:val="Заголовок 4 Знак"/>
    <w:basedOn w:val="a0"/>
    <w:link w:val="Heading4"/>
    <w:uiPriority w:val="9"/>
    <w:qFormat/>
    <w:rsid w:val="00635F7F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">
    <w:name w:val="Заголовок 5 Знак"/>
    <w:basedOn w:val="a0"/>
    <w:link w:val="Heading5"/>
    <w:uiPriority w:val="9"/>
    <w:qFormat/>
    <w:rsid w:val="00635F7F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">
    <w:name w:val="Заголовок 6 Знак"/>
    <w:basedOn w:val="a0"/>
    <w:link w:val="Heading6"/>
    <w:uiPriority w:val="9"/>
    <w:qFormat/>
    <w:rsid w:val="00635F7F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">
    <w:name w:val="Заголовок 7 Знак"/>
    <w:basedOn w:val="a0"/>
    <w:link w:val="Heading7"/>
    <w:uiPriority w:val="9"/>
    <w:qFormat/>
    <w:rsid w:val="00635F7F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Heading8"/>
    <w:uiPriority w:val="9"/>
    <w:qFormat/>
    <w:rsid w:val="00635F7F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">
    <w:name w:val="Заголовок 9 Знак"/>
    <w:basedOn w:val="a0"/>
    <w:link w:val="Heading9"/>
    <w:uiPriority w:val="9"/>
    <w:qFormat/>
    <w:rsid w:val="00635F7F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sid w:val="00635F7F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sid w:val="00635F7F"/>
    <w:rPr>
      <w:sz w:val="24"/>
      <w:szCs w:val="24"/>
    </w:rPr>
  </w:style>
  <w:style w:type="character" w:customStyle="1" w:styleId="20">
    <w:name w:val="Цитата 2 Знак"/>
    <w:link w:val="21"/>
    <w:uiPriority w:val="29"/>
    <w:qFormat/>
    <w:rsid w:val="00635F7F"/>
    <w:rPr>
      <w:i/>
    </w:rPr>
  </w:style>
  <w:style w:type="character" w:customStyle="1" w:styleId="a7">
    <w:name w:val="Выделенная цитата Знак"/>
    <w:link w:val="a8"/>
    <w:uiPriority w:val="30"/>
    <w:qFormat/>
    <w:rsid w:val="00635F7F"/>
    <w:rPr>
      <w:i/>
    </w:rPr>
  </w:style>
  <w:style w:type="character" w:customStyle="1" w:styleId="10">
    <w:name w:val="Верхний колонтитул Знак1"/>
    <w:basedOn w:val="a0"/>
    <w:link w:val="Header"/>
    <w:uiPriority w:val="99"/>
    <w:qFormat/>
    <w:rsid w:val="00635F7F"/>
  </w:style>
  <w:style w:type="character" w:customStyle="1" w:styleId="11">
    <w:name w:val="Нижний колонтитул Знак1"/>
    <w:basedOn w:val="a0"/>
    <w:link w:val="Footer"/>
    <w:uiPriority w:val="99"/>
    <w:qFormat/>
    <w:rsid w:val="00635F7F"/>
  </w:style>
  <w:style w:type="character" w:customStyle="1" w:styleId="a9">
    <w:name w:val="Название объекта Знак"/>
    <w:basedOn w:val="a0"/>
    <w:link w:val="Caption"/>
    <w:uiPriority w:val="35"/>
    <w:qFormat/>
    <w:rsid w:val="00635F7F"/>
    <w:rPr>
      <w:b/>
      <w:bCs/>
      <w:color w:val="4472C4" w:themeColor="accent1"/>
      <w:sz w:val="18"/>
      <w:szCs w:val="18"/>
    </w:rPr>
  </w:style>
  <w:style w:type="character" w:customStyle="1" w:styleId="InternetLink">
    <w:name w:val="Internet Link"/>
    <w:uiPriority w:val="99"/>
    <w:unhideWhenUsed/>
    <w:qFormat/>
    <w:rsid w:val="00635F7F"/>
    <w:rPr>
      <w:color w:val="0563C1" w:themeColor="hyperlink"/>
      <w:u w:val="single"/>
    </w:rPr>
  </w:style>
  <w:style w:type="character" w:customStyle="1" w:styleId="aa">
    <w:name w:val="Текст сноски Знак"/>
    <w:link w:val="FootnoteText"/>
    <w:uiPriority w:val="99"/>
    <w:qFormat/>
    <w:rsid w:val="00635F7F"/>
    <w:rPr>
      <w:sz w:val="18"/>
    </w:rPr>
  </w:style>
  <w:style w:type="character" w:customStyle="1" w:styleId="FootnoteReference">
    <w:name w:val="Footnote Reference"/>
    <w:rsid w:val="00635F7F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635F7F"/>
    <w:rPr>
      <w:vertAlign w:val="superscript"/>
    </w:rPr>
  </w:style>
  <w:style w:type="character" w:customStyle="1" w:styleId="ab">
    <w:name w:val="Текст концевой сноски Знак"/>
    <w:link w:val="EndnoteText"/>
    <w:uiPriority w:val="99"/>
    <w:qFormat/>
    <w:rsid w:val="00635F7F"/>
    <w:rPr>
      <w:sz w:val="20"/>
    </w:rPr>
  </w:style>
  <w:style w:type="character" w:customStyle="1" w:styleId="EndnoteReference">
    <w:name w:val="Endnote Reference"/>
    <w:rsid w:val="00635F7F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635F7F"/>
    <w:rPr>
      <w:vertAlign w:val="superscript"/>
    </w:rPr>
  </w:style>
  <w:style w:type="character" w:customStyle="1" w:styleId="30">
    <w:name w:val="Основной текст с отступом 3 Знак"/>
    <w:basedOn w:val="a0"/>
    <w:link w:val="31"/>
    <w:qFormat/>
    <w:rsid w:val="00635F7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d"/>
    <w:qFormat/>
    <w:rsid w:val="00635F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uiPriority w:val="99"/>
    <w:qFormat/>
    <w:rsid w:val="00635F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uiPriority w:val="99"/>
    <w:qFormat/>
    <w:rsid w:val="00635F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0">
    <w:name w:val="Заголовок"/>
    <w:basedOn w:val="a"/>
    <w:next w:val="ad"/>
    <w:qFormat/>
    <w:rsid w:val="00635F7F"/>
    <w:pPr>
      <w:keepNext/>
      <w:spacing w:before="240" w:after="120"/>
    </w:pPr>
    <w:rPr>
      <w:rFonts w:ascii="Liberation Sans" w:eastAsia="Droid Sans" w:hAnsi="Liberation Sans" w:cs="Droid Sans"/>
      <w:sz w:val="28"/>
      <w:szCs w:val="28"/>
    </w:rPr>
  </w:style>
  <w:style w:type="paragraph" w:styleId="ad">
    <w:name w:val="Body Text"/>
    <w:basedOn w:val="a"/>
    <w:link w:val="ac"/>
    <w:rsid w:val="00635F7F"/>
    <w:pPr>
      <w:spacing w:after="120"/>
    </w:pPr>
  </w:style>
  <w:style w:type="paragraph" w:styleId="af1">
    <w:name w:val="List"/>
    <w:basedOn w:val="ad"/>
    <w:rsid w:val="00635F7F"/>
  </w:style>
  <w:style w:type="paragraph" w:customStyle="1" w:styleId="Caption">
    <w:name w:val="Caption"/>
    <w:basedOn w:val="a"/>
    <w:link w:val="a9"/>
    <w:qFormat/>
    <w:rsid w:val="00635F7F"/>
    <w:pPr>
      <w:suppressLineNumbers/>
      <w:spacing w:before="120" w:after="120"/>
    </w:pPr>
    <w:rPr>
      <w:i/>
      <w:iCs/>
      <w:sz w:val="24"/>
      <w:szCs w:val="24"/>
    </w:rPr>
  </w:style>
  <w:style w:type="paragraph" w:styleId="af2">
    <w:name w:val="index heading"/>
    <w:basedOn w:val="a"/>
    <w:qFormat/>
    <w:rsid w:val="00635F7F"/>
    <w:pPr>
      <w:suppressLineNumbers/>
    </w:pPr>
  </w:style>
  <w:style w:type="paragraph" w:styleId="af3">
    <w:name w:val="List Paragraph"/>
    <w:basedOn w:val="a"/>
    <w:uiPriority w:val="34"/>
    <w:qFormat/>
    <w:rsid w:val="00635F7F"/>
    <w:pPr>
      <w:ind w:left="720"/>
      <w:contextualSpacing/>
    </w:pPr>
  </w:style>
  <w:style w:type="paragraph" w:styleId="af4">
    <w:name w:val="No Spacing"/>
    <w:uiPriority w:val="1"/>
    <w:qFormat/>
    <w:rsid w:val="00635F7F"/>
  </w:style>
  <w:style w:type="paragraph" w:styleId="a4">
    <w:name w:val="Title"/>
    <w:basedOn w:val="a"/>
    <w:next w:val="ad"/>
    <w:link w:val="a3"/>
    <w:qFormat/>
    <w:rsid w:val="00635F7F"/>
    <w:pPr>
      <w:keepNext/>
      <w:spacing w:before="240" w:after="120"/>
    </w:pPr>
    <w:rPr>
      <w:rFonts w:ascii="Liberation Sans" w:eastAsia="Droid Sans" w:hAnsi="Liberation Sans" w:cs="Droid Sans"/>
      <w:sz w:val="28"/>
      <w:szCs w:val="28"/>
    </w:rPr>
  </w:style>
  <w:style w:type="paragraph" w:styleId="a6">
    <w:name w:val="Subtitle"/>
    <w:basedOn w:val="a"/>
    <w:next w:val="a"/>
    <w:link w:val="a5"/>
    <w:uiPriority w:val="11"/>
    <w:qFormat/>
    <w:rsid w:val="00635F7F"/>
    <w:pPr>
      <w:spacing w:before="200" w:after="200"/>
    </w:pPr>
    <w:rPr>
      <w:sz w:val="24"/>
      <w:szCs w:val="24"/>
    </w:rPr>
  </w:style>
  <w:style w:type="paragraph" w:styleId="21">
    <w:name w:val="Quote"/>
    <w:basedOn w:val="a"/>
    <w:next w:val="a"/>
    <w:link w:val="20"/>
    <w:uiPriority w:val="29"/>
    <w:qFormat/>
    <w:rsid w:val="00635F7F"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rsid w:val="00635F7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FootnoteText">
    <w:name w:val="Footnote Text"/>
    <w:basedOn w:val="a"/>
    <w:link w:val="aa"/>
    <w:uiPriority w:val="99"/>
    <w:semiHidden/>
    <w:unhideWhenUsed/>
    <w:rsid w:val="00635F7F"/>
    <w:pPr>
      <w:spacing w:after="40"/>
    </w:pPr>
    <w:rPr>
      <w:sz w:val="18"/>
    </w:rPr>
  </w:style>
  <w:style w:type="paragraph" w:customStyle="1" w:styleId="EndnoteText">
    <w:name w:val="Endnote Text"/>
    <w:basedOn w:val="a"/>
    <w:link w:val="ab"/>
    <w:uiPriority w:val="99"/>
    <w:semiHidden/>
    <w:unhideWhenUsed/>
    <w:rsid w:val="00635F7F"/>
  </w:style>
  <w:style w:type="paragraph" w:customStyle="1" w:styleId="TOC1">
    <w:name w:val="TOC 1"/>
    <w:basedOn w:val="a"/>
    <w:next w:val="a"/>
    <w:uiPriority w:val="39"/>
    <w:unhideWhenUsed/>
    <w:rsid w:val="00635F7F"/>
    <w:pPr>
      <w:spacing w:after="57"/>
    </w:pPr>
  </w:style>
  <w:style w:type="paragraph" w:customStyle="1" w:styleId="TOC2">
    <w:name w:val="TOC 2"/>
    <w:basedOn w:val="a"/>
    <w:next w:val="a"/>
    <w:uiPriority w:val="39"/>
    <w:unhideWhenUsed/>
    <w:rsid w:val="00635F7F"/>
    <w:pPr>
      <w:spacing w:after="57"/>
      <w:ind w:left="283"/>
    </w:pPr>
  </w:style>
  <w:style w:type="paragraph" w:customStyle="1" w:styleId="TOC3">
    <w:name w:val="TOC 3"/>
    <w:basedOn w:val="a"/>
    <w:next w:val="a"/>
    <w:uiPriority w:val="39"/>
    <w:unhideWhenUsed/>
    <w:rsid w:val="00635F7F"/>
    <w:pPr>
      <w:spacing w:after="57"/>
      <w:ind w:left="567"/>
    </w:pPr>
  </w:style>
  <w:style w:type="paragraph" w:customStyle="1" w:styleId="TOC4">
    <w:name w:val="TOC 4"/>
    <w:basedOn w:val="a"/>
    <w:next w:val="a"/>
    <w:uiPriority w:val="39"/>
    <w:unhideWhenUsed/>
    <w:rsid w:val="00635F7F"/>
    <w:pPr>
      <w:spacing w:after="57"/>
      <w:ind w:left="850"/>
    </w:pPr>
  </w:style>
  <w:style w:type="paragraph" w:customStyle="1" w:styleId="TOC5">
    <w:name w:val="TOC 5"/>
    <w:basedOn w:val="a"/>
    <w:next w:val="a"/>
    <w:uiPriority w:val="39"/>
    <w:unhideWhenUsed/>
    <w:rsid w:val="00635F7F"/>
    <w:pPr>
      <w:spacing w:after="57"/>
      <w:ind w:left="1134"/>
    </w:pPr>
  </w:style>
  <w:style w:type="paragraph" w:customStyle="1" w:styleId="TOC6">
    <w:name w:val="TOC 6"/>
    <w:basedOn w:val="a"/>
    <w:next w:val="a"/>
    <w:uiPriority w:val="39"/>
    <w:unhideWhenUsed/>
    <w:rsid w:val="00635F7F"/>
    <w:pPr>
      <w:spacing w:after="57"/>
      <w:ind w:left="1417"/>
    </w:pPr>
  </w:style>
  <w:style w:type="paragraph" w:customStyle="1" w:styleId="TOC7">
    <w:name w:val="TOC 7"/>
    <w:basedOn w:val="a"/>
    <w:next w:val="a"/>
    <w:uiPriority w:val="39"/>
    <w:unhideWhenUsed/>
    <w:rsid w:val="00635F7F"/>
    <w:pPr>
      <w:spacing w:after="57"/>
      <w:ind w:left="1701"/>
    </w:pPr>
  </w:style>
  <w:style w:type="paragraph" w:customStyle="1" w:styleId="TOC8">
    <w:name w:val="TOC 8"/>
    <w:basedOn w:val="a"/>
    <w:next w:val="a"/>
    <w:uiPriority w:val="39"/>
    <w:unhideWhenUsed/>
    <w:rsid w:val="00635F7F"/>
    <w:pPr>
      <w:spacing w:after="57"/>
      <w:ind w:left="1984"/>
    </w:pPr>
  </w:style>
  <w:style w:type="paragraph" w:customStyle="1" w:styleId="TOC9">
    <w:name w:val="TOC 9"/>
    <w:basedOn w:val="a"/>
    <w:next w:val="a"/>
    <w:uiPriority w:val="39"/>
    <w:unhideWhenUsed/>
    <w:rsid w:val="00635F7F"/>
    <w:pPr>
      <w:spacing w:after="57"/>
      <w:ind w:left="2268"/>
    </w:pPr>
  </w:style>
  <w:style w:type="paragraph" w:customStyle="1" w:styleId="IndexHeading">
    <w:name w:val="Index Heading"/>
    <w:basedOn w:val="a"/>
    <w:qFormat/>
    <w:rsid w:val="00635F7F"/>
    <w:pPr>
      <w:suppressLineNumbers/>
    </w:pPr>
  </w:style>
  <w:style w:type="paragraph" w:styleId="af5">
    <w:name w:val="TOC Heading"/>
    <w:uiPriority w:val="39"/>
    <w:unhideWhenUsed/>
    <w:qFormat/>
    <w:rsid w:val="00635F7F"/>
  </w:style>
  <w:style w:type="paragraph" w:customStyle="1" w:styleId="TableofFigures">
    <w:name w:val="Table of Figures"/>
    <w:basedOn w:val="a"/>
    <w:next w:val="a"/>
    <w:uiPriority w:val="99"/>
    <w:unhideWhenUsed/>
    <w:rsid w:val="00635F7F"/>
  </w:style>
  <w:style w:type="paragraph" w:styleId="31">
    <w:name w:val="Body Text Indent 3"/>
    <w:basedOn w:val="a"/>
    <w:link w:val="30"/>
    <w:qFormat/>
    <w:rsid w:val="00635F7F"/>
    <w:pPr>
      <w:spacing w:line="360" w:lineRule="auto"/>
      <w:ind w:right="-12" w:firstLine="567"/>
      <w:jc w:val="both"/>
    </w:pPr>
    <w:rPr>
      <w:sz w:val="28"/>
    </w:rPr>
  </w:style>
  <w:style w:type="paragraph" w:customStyle="1" w:styleId="ConsPlusNonformat">
    <w:name w:val="ConsPlusNonformat"/>
    <w:qFormat/>
    <w:rsid w:val="00635F7F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erandFooter">
    <w:name w:val="Header and Footer"/>
    <w:basedOn w:val="a"/>
    <w:qFormat/>
    <w:rsid w:val="00635F7F"/>
  </w:style>
  <w:style w:type="paragraph" w:customStyle="1" w:styleId="Header">
    <w:name w:val="Header"/>
    <w:basedOn w:val="a"/>
    <w:link w:val="10"/>
    <w:uiPriority w:val="99"/>
    <w:unhideWhenUsed/>
    <w:rsid w:val="00635F7F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11"/>
    <w:uiPriority w:val="99"/>
    <w:unhideWhenUsed/>
    <w:rsid w:val="00635F7F"/>
    <w:pPr>
      <w:tabs>
        <w:tab w:val="center" w:pos="4677"/>
        <w:tab w:val="right" w:pos="9355"/>
      </w:tabs>
    </w:pPr>
  </w:style>
  <w:style w:type="paragraph" w:customStyle="1" w:styleId="af6">
    <w:name w:val="Содержимое таблицы"/>
    <w:basedOn w:val="a"/>
    <w:qFormat/>
    <w:rsid w:val="00635F7F"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rsid w:val="00635F7F"/>
    <w:pPr>
      <w:jc w:val="center"/>
    </w:pPr>
    <w:rPr>
      <w:b/>
      <w:bCs/>
    </w:rPr>
  </w:style>
  <w:style w:type="numbering" w:customStyle="1" w:styleId="af8">
    <w:name w:val="Без списка"/>
    <w:uiPriority w:val="99"/>
    <w:semiHidden/>
    <w:unhideWhenUsed/>
    <w:qFormat/>
    <w:rsid w:val="00635F7F"/>
  </w:style>
  <w:style w:type="table" w:customStyle="1" w:styleId="TableGridLight">
    <w:name w:val="Table Grid Light"/>
    <w:basedOn w:val="a1"/>
    <w:uiPriority w:val="59"/>
    <w:rsid w:val="00635F7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635F7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635F7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35F7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635F7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635F7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635F7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35F7F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35F7F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35F7F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35F7F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35F7F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35F7F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635F7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35F7F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35F7F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35F7F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35F7F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35F7F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35F7F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635F7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35F7F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35F7F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35F7F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35F7F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35F7F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35F7F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sz w:val="22"/>
      </w:rPr>
      <w:tblPr/>
      <w:tcPr>
        <w:shd w:val="clear" w:color="4472C4" w:fill="4472C4" w:themeFill="accent1"/>
      </w:tcPr>
    </w:tblStylePr>
    <w:tblStylePr w:type="lastCol">
      <w:rPr>
        <w:b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sz w:val="22"/>
      </w:rPr>
      <w:tblPr/>
      <w:tcPr>
        <w:shd w:val="clear" w:color="5B9BD5" w:fill="5B9BD5" w:themeFill="accent5"/>
      </w:tcPr>
    </w:tblStylePr>
    <w:tblStylePr w:type="lastCol">
      <w:rPr>
        <w:b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35F7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35F7F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35F7F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35F7F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35F7F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35F7F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5B9BD5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35F7F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35F7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35F7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35F7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35F7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35F7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35F7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35F7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35F7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35F7F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35F7F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35F7F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35F7F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35F7F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5B9BD5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35F7F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35F7F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35F7F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35F7F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35F7F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35F7F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35F7F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B9BD5" w:fill="5B9BD5" w:themeFill="accent5"/>
      </w:tcPr>
    </w:tblStylePr>
    <w:tblStylePr w:type="lastRow">
      <w:rPr>
        <w:sz w:val="22"/>
      </w:rPr>
      <w:tblPr/>
      <w:tcPr>
        <w:shd w:val="clear" w:color="5B9BD5" w:fill="5B9BD5" w:themeFill="accent5"/>
      </w:tcPr>
    </w:tblStylePr>
    <w:tblStylePr w:type="firstCol">
      <w:rPr>
        <w:sz w:val="22"/>
      </w:rPr>
      <w:tblPr/>
      <w:tcPr>
        <w:shd w:val="clear" w:color="5B9BD5" w:fill="5B9BD5" w:themeFill="accent5"/>
      </w:tcPr>
    </w:tblStylePr>
    <w:tblStylePr w:type="lastCol">
      <w:rPr>
        <w:sz w:val="22"/>
      </w:rPr>
      <w:tblPr/>
      <w:tcPr>
        <w:shd w:val="clear" w:color="5B9BD5" w:fill="5B9BD5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35F7F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35F7F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35F7F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35F7F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35F7F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35F7F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35F7F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B9BD5" w:fill="5B9BD5" w:themeFill="accent5"/>
      </w:tcPr>
    </w:tblStylePr>
    <w:tblStylePr w:type="lastRow">
      <w:rPr>
        <w:sz w:val="22"/>
      </w:rPr>
      <w:tblPr/>
      <w:tcPr>
        <w:shd w:val="clear" w:color="5B9BD5" w:fill="5B9BD5" w:themeFill="accent5"/>
      </w:tcPr>
    </w:tblStylePr>
    <w:tblStylePr w:type="firstCol">
      <w:rPr>
        <w:sz w:val="22"/>
      </w:rPr>
      <w:tblPr/>
      <w:tcPr>
        <w:shd w:val="clear" w:color="5B9BD5" w:fill="5B9BD5" w:themeFill="accent5"/>
      </w:tcPr>
    </w:tblStylePr>
    <w:tblStylePr w:type="lastCol">
      <w:rPr>
        <w:sz w:val="22"/>
      </w:rPr>
      <w:tblPr/>
      <w:tcPr>
        <w:shd w:val="clear" w:color="5B9BD5" w:fill="5B9BD5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35F7F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635F7F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9">
    <w:name w:val="Table Grid"/>
    <w:basedOn w:val="a1"/>
    <w:uiPriority w:val="39"/>
    <w:rsid w:val="00635F7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admin</cp:lastModifiedBy>
  <cp:revision>7</cp:revision>
  <cp:lastPrinted>2026-07-28T12:31:00Z</cp:lastPrinted>
  <dcterms:created xsi:type="dcterms:W3CDTF">2026-07-27T06:41:00Z</dcterms:created>
  <dcterms:modified xsi:type="dcterms:W3CDTF">2026-07-28T12:31:00Z</dcterms:modified>
  <dc:language>ru-RU</dc:language>
</cp:coreProperties>
</file>