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F14" w:rsidRPr="004B49F0" w:rsidRDefault="00762F14" w:rsidP="00762F1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FF0000"/>
          <w:kern w:val="36"/>
          <w:sz w:val="32"/>
          <w:szCs w:val="32"/>
          <w:lang w:eastAsia="ru-RU"/>
        </w:rPr>
      </w:pPr>
      <w:r w:rsidRPr="004B49F0">
        <w:rPr>
          <w:rFonts w:ascii="Times New Roman" w:eastAsia="Times New Roman" w:hAnsi="Times New Roman" w:cs="Times New Roman"/>
          <w:color w:val="FF0000"/>
          <w:kern w:val="36"/>
          <w:sz w:val="32"/>
          <w:szCs w:val="32"/>
          <w:lang w:eastAsia="ru-RU"/>
        </w:rPr>
        <w:t xml:space="preserve">Ответственность </w:t>
      </w:r>
    </w:p>
    <w:p w:rsidR="00762F14" w:rsidRPr="004B49F0" w:rsidRDefault="00762F14" w:rsidP="00762F1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FF0000"/>
          <w:kern w:val="36"/>
          <w:sz w:val="32"/>
          <w:szCs w:val="32"/>
          <w:lang w:eastAsia="ru-RU"/>
        </w:rPr>
      </w:pPr>
      <w:r w:rsidRPr="004B49F0">
        <w:rPr>
          <w:rFonts w:ascii="Times New Roman" w:eastAsia="Times New Roman" w:hAnsi="Times New Roman" w:cs="Times New Roman"/>
          <w:color w:val="FF0000"/>
          <w:kern w:val="36"/>
          <w:sz w:val="32"/>
          <w:szCs w:val="32"/>
          <w:lang w:eastAsia="ru-RU"/>
        </w:rPr>
        <w:t>за нарушение законодательства об экстремизме</w:t>
      </w:r>
      <w:r w:rsidR="004B49F0">
        <w:rPr>
          <w:rFonts w:ascii="Times New Roman" w:eastAsia="Times New Roman" w:hAnsi="Times New Roman" w:cs="Times New Roman"/>
          <w:color w:val="FF0000"/>
          <w:kern w:val="36"/>
          <w:sz w:val="32"/>
          <w:szCs w:val="32"/>
          <w:lang w:eastAsia="ru-RU"/>
        </w:rPr>
        <w:t xml:space="preserve"> и терроризме</w:t>
      </w:r>
    </w:p>
    <w:p w:rsidR="00762F14" w:rsidRDefault="00762F14" w:rsidP="00762F1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762F14" w:rsidRDefault="00762F14" w:rsidP="004B49F0">
      <w:pPr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D77D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Экстремизм – приверженность крайним взглядам, методам действий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762F14" w:rsidRDefault="00762F14" w:rsidP="00762F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8D77D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 основании Федерального закона от 25 июля 2002 г. № 114-ФЗ «О противодействии экстремистской деятельности», Федерального закона от 6 марта 2006 г. № 35-ФЗ «О противодействии терроризму» за осуществление экстремистской и террористической деятельности граждане РФ, иностранные граждане и лица без гражданства несут уголовную, административную и гражданско-правовую ответственность в установленном законодательством РФ порядке.</w:t>
      </w:r>
    </w:p>
    <w:p w:rsidR="00215253" w:rsidRPr="008D77D0" w:rsidRDefault="00215253" w:rsidP="00762F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762F14" w:rsidTr="004B49F0">
        <w:tc>
          <w:tcPr>
            <w:tcW w:w="2500" w:type="pct"/>
          </w:tcPr>
          <w:p w:rsidR="00762F14" w:rsidRPr="004B49F0" w:rsidRDefault="00762F14" w:rsidP="004B4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9F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Уголовная ответственность</w:t>
            </w:r>
          </w:p>
        </w:tc>
        <w:tc>
          <w:tcPr>
            <w:tcW w:w="2500" w:type="pct"/>
          </w:tcPr>
          <w:p w:rsidR="00762F14" w:rsidRPr="008D77D0" w:rsidRDefault="00762F14" w:rsidP="00762F1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2F1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дминистративная ответственность</w:t>
            </w:r>
          </w:p>
          <w:p w:rsidR="00762F14" w:rsidRPr="00762F14" w:rsidRDefault="00762F14" w:rsidP="00762F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2F14" w:rsidTr="004B49F0">
        <w:tc>
          <w:tcPr>
            <w:tcW w:w="2500" w:type="pct"/>
          </w:tcPr>
          <w:p w:rsidR="00215253" w:rsidRPr="00215253" w:rsidRDefault="00762F14" w:rsidP="00215253">
            <w:pPr>
              <w:pStyle w:val="a4"/>
              <w:numPr>
                <w:ilvl w:val="0"/>
                <w:numId w:val="2"/>
              </w:num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B49F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Заведомо ложное сообщение об акте терроризма (статья 207 УК РФ)</w:t>
            </w:r>
          </w:p>
        </w:tc>
        <w:tc>
          <w:tcPr>
            <w:tcW w:w="2500" w:type="pct"/>
          </w:tcPr>
          <w:p w:rsidR="00762F14" w:rsidRPr="00215253" w:rsidRDefault="00762F14" w:rsidP="00215253">
            <w:pPr>
              <w:pStyle w:val="a4"/>
              <w:numPr>
                <w:ilvl w:val="0"/>
                <w:numId w:val="1"/>
              </w:num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762F1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Пропаганда либо публичное демонстрирование нацистской атрибутики или символики, либо атрибутики или символики экстремистских организаций, либо иных атрибутики или символики, пропаганда либо публичное демонстрирование которых запрещены федеральными законами (статья 20.3 </w:t>
            </w:r>
            <w:proofErr w:type="spellStart"/>
            <w:r w:rsidRPr="00762F1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КоАП</w:t>
            </w:r>
            <w:proofErr w:type="spellEnd"/>
            <w:r w:rsidRPr="00762F1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РФ)</w:t>
            </w:r>
          </w:p>
          <w:p w:rsidR="00215253" w:rsidRPr="00762F14" w:rsidRDefault="00215253" w:rsidP="00215253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2F14" w:rsidTr="004B49F0">
        <w:tc>
          <w:tcPr>
            <w:tcW w:w="2500" w:type="pct"/>
          </w:tcPr>
          <w:p w:rsidR="00762F14" w:rsidRPr="004B49F0" w:rsidRDefault="00762F14" w:rsidP="00215253">
            <w:pPr>
              <w:pStyle w:val="a4"/>
              <w:numPr>
                <w:ilvl w:val="0"/>
                <w:numId w:val="2"/>
              </w:num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B49F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Публичные призывы к осуществлению экстремистской деятельности (статья 280 УК РФ)</w:t>
            </w:r>
          </w:p>
        </w:tc>
        <w:tc>
          <w:tcPr>
            <w:tcW w:w="2500" w:type="pct"/>
          </w:tcPr>
          <w:p w:rsidR="00762F14" w:rsidRPr="00215253" w:rsidRDefault="00762F14" w:rsidP="0021525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62F1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Производство и распространение экстремистских материалов (статья 20.29 </w:t>
            </w:r>
            <w:proofErr w:type="spellStart"/>
            <w:r w:rsidRPr="00762F1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КоАП</w:t>
            </w:r>
            <w:proofErr w:type="spellEnd"/>
            <w:r w:rsidRPr="00762F1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РФ)</w:t>
            </w:r>
          </w:p>
          <w:p w:rsidR="00215253" w:rsidRPr="00762F14" w:rsidRDefault="00215253" w:rsidP="0021525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2F14" w:rsidTr="004B49F0">
        <w:tc>
          <w:tcPr>
            <w:tcW w:w="2500" w:type="pct"/>
          </w:tcPr>
          <w:p w:rsidR="00762F14" w:rsidRPr="004B49F0" w:rsidRDefault="00762F14" w:rsidP="00215253">
            <w:pPr>
              <w:pStyle w:val="a4"/>
              <w:numPr>
                <w:ilvl w:val="0"/>
                <w:numId w:val="1"/>
              </w:num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B49F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Публичные призывы к осуществлению действий, направленных на нарушение территориальной целостности Российской Федерации (статья 280.1 УК РФ)</w:t>
            </w:r>
          </w:p>
        </w:tc>
        <w:tc>
          <w:tcPr>
            <w:tcW w:w="2500" w:type="pct"/>
          </w:tcPr>
          <w:p w:rsidR="00762F14" w:rsidRPr="00215253" w:rsidRDefault="00762F14" w:rsidP="00215253">
            <w:pPr>
              <w:pStyle w:val="a4"/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2F1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Возбуждение ненависти либо вражды, а равно унижение человеческого достоинства (статья 20.3.1 </w:t>
            </w:r>
            <w:proofErr w:type="spellStart"/>
            <w:r w:rsidRPr="00762F1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КоАП</w:t>
            </w:r>
            <w:proofErr w:type="spellEnd"/>
            <w:r w:rsidRPr="00762F1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РФ)</w:t>
            </w:r>
          </w:p>
          <w:p w:rsidR="00762F14" w:rsidRPr="00762F14" w:rsidRDefault="00762F14" w:rsidP="00215253">
            <w:pPr>
              <w:pStyle w:val="a4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762F14" w:rsidTr="004B49F0">
        <w:tc>
          <w:tcPr>
            <w:tcW w:w="2500" w:type="pct"/>
          </w:tcPr>
          <w:p w:rsidR="00215253" w:rsidRPr="004B49F0" w:rsidRDefault="00762F14" w:rsidP="00215253">
            <w:pPr>
              <w:pStyle w:val="a4"/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B49F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Возбуждение ненависти либо вражды, а равно унижение человеческого достоинства (статья 282 УК РФ)</w:t>
            </w:r>
          </w:p>
        </w:tc>
        <w:tc>
          <w:tcPr>
            <w:tcW w:w="2500" w:type="pct"/>
          </w:tcPr>
          <w:p w:rsidR="00762F14" w:rsidRPr="00762F14" w:rsidRDefault="00762F14" w:rsidP="004B49F0">
            <w:pPr>
              <w:pStyle w:val="a4"/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762F14" w:rsidTr="004B49F0">
        <w:tc>
          <w:tcPr>
            <w:tcW w:w="2500" w:type="pct"/>
          </w:tcPr>
          <w:p w:rsidR="00215253" w:rsidRPr="004B49F0" w:rsidRDefault="00762F14" w:rsidP="00215253">
            <w:pPr>
              <w:pStyle w:val="a4"/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49F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Организация экстремистского сообщества (статья 282.1 УК РФ)</w:t>
            </w:r>
          </w:p>
        </w:tc>
        <w:tc>
          <w:tcPr>
            <w:tcW w:w="2500" w:type="pct"/>
          </w:tcPr>
          <w:p w:rsidR="00762F14" w:rsidRPr="00762F14" w:rsidRDefault="00762F14" w:rsidP="004B49F0">
            <w:pPr>
              <w:pStyle w:val="a4"/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762F14" w:rsidTr="004B49F0">
        <w:tc>
          <w:tcPr>
            <w:tcW w:w="2500" w:type="pct"/>
          </w:tcPr>
          <w:p w:rsidR="00215253" w:rsidRPr="004B49F0" w:rsidRDefault="00762F14" w:rsidP="00215253">
            <w:pPr>
              <w:pStyle w:val="a4"/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B49F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Хулиганство, то есть грубое нарушение общественного порядка, выражающее явное неуважение к обществу, совершенное по мотивам политической, идеологической, расовой, национальной или религиозной ненависти или вражды либо по мотивам ненависти или вражды в отношении какой-либо социальной группы (статья 213 УК РФ ч.1 п.б)</w:t>
            </w:r>
          </w:p>
        </w:tc>
        <w:tc>
          <w:tcPr>
            <w:tcW w:w="2500" w:type="pct"/>
          </w:tcPr>
          <w:p w:rsidR="00762F14" w:rsidRPr="00762F14" w:rsidRDefault="00762F14" w:rsidP="004B49F0">
            <w:pPr>
              <w:pStyle w:val="a4"/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B49F0" w:rsidTr="004B49F0">
        <w:tc>
          <w:tcPr>
            <w:tcW w:w="2500" w:type="pct"/>
          </w:tcPr>
          <w:p w:rsidR="004B49F0" w:rsidRPr="004B49F0" w:rsidRDefault="004B49F0" w:rsidP="004B49F0">
            <w:pPr>
              <w:pStyle w:val="a4"/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B49F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Вандализм, совершенный по мотивам политической, идеологической, расовой, национальной или религиозной ненависти или вражды либо по мотивам ненависти или вражды в отношении какой-либо социальной группы (статья 214 УК РФ ч.2)</w:t>
            </w:r>
          </w:p>
        </w:tc>
        <w:tc>
          <w:tcPr>
            <w:tcW w:w="2500" w:type="pct"/>
          </w:tcPr>
          <w:p w:rsidR="004B49F0" w:rsidRPr="00762F14" w:rsidRDefault="004B49F0" w:rsidP="004B49F0">
            <w:pPr>
              <w:pStyle w:val="a4"/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4B49F0" w:rsidRDefault="004B49F0" w:rsidP="004B49F0">
      <w:pPr>
        <w:spacing w:after="0" w:line="240" w:lineRule="auto"/>
        <w:rPr>
          <w:rFonts w:ascii="Times New Roman" w:eastAsia="Times New Roman" w:hAnsi="Times New Roman" w:cs="Times New Roman"/>
          <w:color w:val="9C9C9C"/>
          <w:sz w:val="21"/>
          <w:szCs w:val="21"/>
          <w:lang w:eastAsia="ru-RU"/>
        </w:rPr>
      </w:pPr>
    </w:p>
    <w:p w:rsidR="004B49F0" w:rsidRPr="005649BA" w:rsidRDefault="005649BA" w:rsidP="005649B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5649B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Памятка подготовлена по материалам  официального</w:t>
      </w:r>
      <w:r w:rsidR="004B49F0" w:rsidRPr="005649B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сайт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а</w:t>
      </w:r>
      <w:r w:rsidR="004B49F0" w:rsidRPr="005649B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Министерства внутренних дел Российской Федерации</w:t>
      </w:r>
    </w:p>
    <w:p w:rsidR="00BE42BC" w:rsidRDefault="00BE42BC"/>
    <w:sectPr w:rsidR="00BE42BC" w:rsidSect="00762F1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85531"/>
    <w:multiLevelType w:val="hybridMultilevel"/>
    <w:tmpl w:val="EAEE6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CB7D11"/>
    <w:multiLevelType w:val="hybridMultilevel"/>
    <w:tmpl w:val="AFEA4F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drawingGridHorizontalSpacing w:val="110"/>
  <w:displayHorizontalDrawingGridEvery w:val="2"/>
  <w:characterSpacingControl w:val="doNotCompress"/>
  <w:compat/>
  <w:rsids>
    <w:rsidRoot w:val="00762F14"/>
    <w:rsid w:val="00215253"/>
    <w:rsid w:val="00384B0E"/>
    <w:rsid w:val="004B49F0"/>
    <w:rsid w:val="005649BA"/>
    <w:rsid w:val="006E2E9D"/>
    <w:rsid w:val="00762F14"/>
    <w:rsid w:val="00BE42BC"/>
    <w:rsid w:val="00E54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F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2F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62F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2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***</cp:lastModifiedBy>
  <cp:revision>3</cp:revision>
  <cp:lastPrinted>2020-12-22T12:42:00Z</cp:lastPrinted>
  <dcterms:created xsi:type="dcterms:W3CDTF">2020-12-16T13:12:00Z</dcterms:created>
  <dcterms:modified xsi:type="dcterms:W3CDTF">2020-12-22T12:42:00Z</dcterms:modified>
</cp:coreProperties>
</file>