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2E59">
        <w:rPr>
          <w:rFonts w:ascii="Times New Roman" w:hAnsi="Times New Roman"/>
          <w:sz w:val="28"/>
          <w:szCs w:val="28"/>
        </w:rPr>
        <w:t>05.03.2020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12E59">
        <w:rPr>
          <w:rFonts w:ascii="Times New Roman" w:hAnsi="Times New Roman"/>
          <w:sz w:val="28"/>
          <w:szCs w:val="28"/>
        </w:rPr>
        <w:t>83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 w:firstRow="1" w:lastRow="0" w:firstColumn="1" w:lastColumn="0" w:noHBand="0" w:noVBand="1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0F5F8A" w:rsidRDefault="005951C6" w:rsidP="009C4B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141C9" w:rsidRPr="00E141C9">
              <w:rPr>
                <w:rFonts w:ascii="Times New Roman" w:hAnsi="Times New Roman"/>
                <w:sz w:val="28"/>
                <w:szCs w:val="28"/>
              </w:rPr>
      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      </w:r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E141C9" w:rsidRPr="00E141C9">
        <w:rPr>
          <w:rFonts w:ascii="Times New Roman" w:hAnsi="Times New Roman"/>
          <w:sz w:val="28"/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</w:t>
      </w:r>
      <w:r w:rsidRPr="00330AB2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</w:t>
      </w:r>
      <w:r w:rsidR="00E141C9">
        <w:rPr>
          <w:rFonts w:ascii="Times New Roman" w:hAnsi="Times New Roman"/>
          <w:sz w:val="28"/>
          <w:szCs w:val="28"/>
        </w:rPr>
        <w:t>1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D0C73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5D0C73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5D0C73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5D0C73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5D0C73" w:rsidRPr="001048D5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5D0C73" w:rsidRPr="002E12DA" w:rsidRDefault="005D0C73" w:rsidP="005D0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5D0C73" w:rsidRPr="002E12DA" w:rsidRDefault="005D0C73" w:rsidP="005D0C7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5D0C73" w:rsidRPr="002E12DA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5D0C73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СОГБУ 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5D0C73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5D0C73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5D0C73" w:rsidRPr="00633C10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</w:t>
      </w:r>
      <w:r w:rsidRPr="00E31D72">
        <w:rPr>
          <w:rFonts w:ascii="Times New Roman" w:hAnsi="Times New Roman"/>
          <w:sz w:val="28"/>
          <w:szCs w:val="28"/>
        </w:rPr>
        <w:t xml:space="preserve">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подраздел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«2.7.</w:t>
      </w:r>
      <w:r w:rsidR="00E562D4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5D0C73" w:rsidRPr="00633C10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97306F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7B5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подраздела 2.14.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5D0C73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D0C73" w:rsidRPr="00E31D72" w:rsidRDefault="005D0C73" w:rsidP="005D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="004A7B56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4A7B56">
        <w:rPr>
          <w:rFonts w:ascii="Times New Roman" w:hAnsi="Times New Roman"/>
          <w:sz w:val="28"/>
          <w:szCs w:val="28"/>
        </w:rPr>
        <w:t xml:space="preserve">Подраздел </w:t>
      </w:r>
      <w:r w:rsidRPr="00E31D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5D0C73" w:rsidRPr="005D0C73" w:rsidRDefault="005D0C73" w:rsidP="005D0C73">
      <w:pPr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0C7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2.15</w:t>
      </w:r>
      <w:r w:rsidRPr="005D0C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D0C73">
        <w:rPr>
          <w:rFonts w:ascii="Times New Roman" w:hAnsi="Times New Roman"/>
          <w:color w:val="000000"/>
          <w:sz w:val="28"/>
          <w:lang w:eastAsia="ru-RU"/>
        </w:rPr>
        <w:t>Показатели доступности и качества муниципальных услуг</w:t>
      </w:r>
    </w:p>
    <w:p w:rsidR="005D0C73" w:rsidRPr="00E31D72" w:rsidRDefault="005D0C73" w:rsidP="005D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5D0C73" w:rsidRPr="00E31D72" w:rsidRDefault="005D0C73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5D0C73" w:rsidRPr="00E31D72" w:rsidRDefault="005D0C73" w:rsidP="005D0C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5D0C73" w:rsidRPr="005D0C73" w:rsidRDefault="00E562D4" w:rsidP="00E562D4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2.15.2. </w:t>
      </w:r>
      <w:r w:rsidR="005D0C73" w:rsidRPr="005D0C73">
        <w:rPr>
          <w:rFonts w:ascii="Times New Roman" w:hAnsi="Times New Roman"/>
          <w:color w:val="000000"/>
          <w:sz w:val="28"/>
        </w:rPr>
        <w:t>Показателями качества предоставления муниципальной услуги являются: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color w:val="000000"/>
          <w:sz w:val="28"/>
        </w:rPr>
        <w:t>соблюдение стандарта предоставления муниципальной услуги;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color w:val="000000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 (2 раза не более 30 минут);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color w:val="000000"/>
          <w:sz w:val="28"/>
        </w:rPr>
        <w:t xml:space="preserve"> возможность получения информации о ходе предоставления муниципальной услуги;</w:t>
      </w:r>
    </w:p>
    <w:p w:rsidR="005D0C73" w:rsidRPr="005D0C73" w:rsidRDefault="005D0C73" w:rsidP="005D0C7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D0C73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5D0C73" w:rsidRPr="00E31D72" w:rsidRDefault="005D0C73" w:rsidP="005D0C7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/>
          <w:sz w:val="28"/>
          <w:szCs w:val="28"/>
        </w:rPr>
        <w:t>.</w:t>
      </w:r>
    </w:p>
    <w:p w:rsidR="005D0C73" w:rsidRPr="00E31D72" w:rsidRDefault="005D0C73" w:rsidP="005D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4A7B56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E562D4">
        <w:rPr>
          <w:rFonts w:ascii="Times New Roman" w:hAnsi="Times New Roman"/>
          <w:sz w:val="28"/>
          <w:szCs w:val="28"/>
          <w:lang w:eastAsia="ru-RU"/>
        </w:rPr>
        <w:t>П</w:t>
      </w:r>
      <w:r w:rsidRPr="00E31D72">
        <w:rPr>
          <w:rFonts w:ascii="Times New Roman" w:hAnsi="Times New Roman"/>
          <w:sz w:val="28"/>
          <w:szCs w:val="28"/>
          <w:lang w:eastAsia="ru-RU"/>
        </w:rPr>
        <w:t>одраздел 2.1</w:t>
      </w:r>
      <w:r w:rsidR="00E562D4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5D0C73" w:rsidRPr="00E31D72" w:rsidRDefault="005D0C73" w:rsidP="005D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E562D4"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97306F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97306F" w:rsidRPr="00633C10">
        <w:rPr>
          <w:rFonts w:ascii="Times New Roman" w:hAnsi="Times New Roman"/>
          <w:sz w:val="28"/>
          <w:szCs w:val="28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 xml:space="preserve">ой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7306F" w:rsidRPr="00633C10">
        <w:rPr>
          <w:rFonts w:ascii="Times New Roman" w:hAnsi="Times New Roman"/>
          <w:sz w:val="28"/>
          <w:szCs w:val="28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 xml:space="preserve">ая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97306F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</w:p>
    <w:p w:rsidR="008A1F7D" w:rsidRPr="002959DB" w:rsidRDefault="008A1F7D" w:rsidP="008A1F7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D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959DB">
        <w:rPr>
          <w:rFonts w:ascii="Times New Roman" w:eastAsia="Calibri" w:hAnsi="Times New Roman" w:cs="Times New Roman"/>
          <w:sz w:val="28"/>
          <w:szCs w:val="28"/>
        </w:rPr>
        <w:t>.1. Администрация осуществляет взаимодействие с МФЦ при предоставлении  государственной услуги.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государственной  услуге, размещаемой на Едином портале и Региональном портале.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.4. Обеспечение возможности для заявителей в целях получения 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581"/>
      <w:bookmarkEnd w:id="2"/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 государственной услуги. 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585"/>
      <w:bookmarkEnd w:id="3"/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.6. Обеспечение возможности для заявителей получения результата   государственной услуги в электронном виде с использованием Единого портала, Регионального портала.</w:t>
      </w:r>
    </w:p>
    <w:p w:rsidR="008A1F7D" w:rsidRPr="002959DB" w:rsidRDefault="008A1F7D" w:rsidP="008A1F7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9D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959DB">
        <w:rPr>
          <w:rFonts w:ascii="Times New Roman" w:hAnsi="Times New Roman"/>
          <w:sz w:val="28"/>
          <w:szCs w:val="28"/>
          <w:lang w:eastAsia="ru-RU"/>
        </w:rPr>
        <w:t>.7. Средства электронной подписи, применяемые при предоставлении  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8A1F7D" w:rsidRPr="002959DB" w:rsidRDefault="008A1F7D" w:rsidP="008A1F7D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Pr="002959DB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2959D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97306F" w:rsidRPr="00633C10">
        <w:rPr>
          <w:rFonts w:ascii="Times New Roman" w:hAnsi="Times New Roman"/>
          <w:sz w:val="28"/>
          <w:szCs w:val="28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>ой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8A1F7D" w:rsidRPr="00E31D72" w:rsidRDefault="008A1F7D" w:rsidP="008A1F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2959DB">
        <w:rPr>
          <w:rFonts w:ascii="Times New Roman" w:hAnsi="Times New Roman"/>
          <w:spacing w:val="-4"/>
          <w:sz w:val="28"/>
          <w:szCs w:val="28"/>
        </w:rPr>
        <w:t>2.15.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97306F" w:rsidRPr="00633C10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97306F">
        <w:rPr>
          <w:rFonts w:ascii="Times New Roman" w:hAnsi="Times New Roman"/>
          <w:sz w:val="28"/>
          <w:szCs w:val="28"/>
        </w:rPr>
        <w:t>ой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2959DB">
        <w:rPr>
          <w:rFonts w:ascii="Times New Roman" w:hAnsi="Times New Roman"/>
          <w:spacing w:val="-4"/>
          <w:sz w:val="28"/>
          <w:szCs w:val="28"/>
        </w:rPr>
        <w:t>.»</w:t>
      </w:r>
      <w:r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D0C73" w:rsidRDefault="005D0C73" w:rsidP="005D0C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4A7B56">
        <w:rPr>
          <w:rFonts w:ascii="Times New Roman" w:hAnsi="Times New Roman"/>
          <w:sz w:val="28"/>
          <w:szCs w:val="28"/>
          <w:lang w:eastAsia="ru-RU"/>
        </w:rPr>
        <w:t>8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5D0C73" w:rsidRDefault="005D0C73" w:rsidP="005D0C7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95F22" w:rsidRPr="0032389A" w:rsidRDefault="00F17539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389A">
        <w:rPr>
          <w:rFonts w:ascii="Times New Roman" w:hAnsi="Times New Roman"/>
          <w:sz w:val="28"/>
          <w:szCs w:val="28"/>
        </w:rPr>
        <w:t>1.</w:t>
      </w:r>
      <w:r w:rsidR="004A7B56">
        <w:rPr>
          <w:rFonts w:ascii="Times New Roman" w:hAnsi="Times New Roman"/>
          <w:sz w:val="28"/>
          <w:szCs w:val="28"/>
        </w:rPr>
        <w:t>9</w:t>
      </w:r>
      <w:r w:rsidR="008E22B3" w:rsidRPr="0032389A">
        <w:rPr>
          <w:rFonts w:ascii="Times New Roman" w:hAnsi="Times New Roman"/>
          <w:sz w:val="28"/>
          <w:szCs w:val="28"/>
        </w:rPr>
        <w:t>.</w:t>
      </w:r>
      <w:r w:rsidR="00A95F22" w:rsidRPr="0032389A">
        <w:rPr>
          <w:rFonts w:ascii="Times New Roman" w:hAnsi="Times New Roman"/>
          <w:sz w:val="28"/>
          <w:szCs w:val="28"/>
        </w:rPr>
        <w:t xml:space="preserve"> </w:t>
      </w:r>
      <w:r w:rsidR="008E22B3" w:rsidRPr="0032389A">
        <w:rPr>
          <w:rFonts w:ascii="Times New Roman" w:eastAsia="Times New Roman" w:hAnsi="Times New Roman"/>
          <w:sz w:val="28"/>
          <w:szCs w:val="28"/>
          <w:lang w:eastAsia="ar-SA"/>
        </w:rPr>
        <w:t xml:space="preserve">Подраздел 3.1. </w:t>
      </w:r>
      <w:r w:rsidR="008E22B3" w:rsidRPr="0032389A"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Default="008E22B3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7B56">
        <w:rPr>
          <w:rFonts w:ascii="Times New Roman" w:hAnsi="Times New Roman"/>
          <w:sz w:val="28"/>
          <w:szCs w:val="28"/>
          <w:lang w:eastAsia="ru-RU"/>
        </w:rPr>
        <w:t>10</w:t>
      </w:r>
      <w:r w:rsidR="00F17539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Приложение № 2 к Административному </w:t>
      </w:r>
      <w:r w:rsidR="00F4247E" w:rsidRPr="004A7B56">
        <w:rPr>
          <w:rFonts w:ascii="Times New Roman" w:hAnsi="Times New Roman"/>
          <w:sz w:val="28"/>
          <w:szCs w:val="28"/>
          <w:lang w:eastAsia="ru-RU"/>
        </w:rPr>
        <w:t>регламенту «</w:t>
      </w:r>
      <w:r w:rsidR="004A7B56" w:rsidRPr="004A7B56">
        <w:rPr>
          <w:rFonts w:ascii="Times New Roman" w:hAnsi="Times New Roman"/>
          <w:sz w:val="28"/>
          <w:szCs w:val="28"/>
        </w:rPr>
        <w:t xml:space="preserve">Блок-схема </w:t>
      </w:r>
      <w:r w:rsidR="004A7B56" w:rsidRPr="004A7B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4A7B56" w:rsidRPr="004A7B56">
        <w:rPr>
          <w:rFonts w:ascii="Times New Roman" w:hAnsi="Times New Roman"/>
          <w:sz w:val="28"/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="00F4247E" w:rsidRPr="004A7B56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8E22B3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8E22B3" w:rsidRDefault="008E22B3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4104" w:rsidRDefault="000C4104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0C4104" w:rsidSect="003D52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7D" w:rsidRDefault="00B04B7D">
      <w:pPr>
        <w:spacing w:after="0" w:line="240" w:lineRule="auto"/>
      </w:pPr>
      <w:r>
        <w:separator/>
      </w:r>
    </w:p>
  </w:endnote>
  <w:endnote w:type="continuationSeparator" w:id="0">
    <w:p w:rsidR="00B04B7D" w:rsidRDefault="00B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62" w:rsidRDefault="005E706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183C41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5E7062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E5" w:rsidRPr="005E7062" w:rsidRDefault="006C33E5" w:rsidP="005E7062">
    <w:pPr>
      <w:pStyle w:val="af0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7D" w:rsidRDefault="00B04B7D">
      <w:pPr>
        <w:spacing w:after="0" w:line="240" w:lineRule="auto"/>
      </w:pPr>
      <w:r>
        <w:separator/>
      </w:r>
    </w:p>
  </w:footnote>
  <w:footnote w:type="continuationSeparator" w:id="0">
    <w:p w:rsidR="00B04B7D" w:rsidRDefault="00B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62" w:rsidRDefault="005E7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AB"/>
    <w:multiLevelType w:val="multilevel"/>
    <w:tmpl w:val="6886393A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E4738"/>
    <w:multiLevelType w:val="multilevel"/>
    <w:tmpl w:val="FF88BC5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3763A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1676"/>
    <w:rsid w:val="0031761C"/>
    <w:rsid w:val="0032389A"/>
    <w:rsid w:val="00327530"/>
    <w:rsid w:val="00330AB2"/>
    <w:rsid w:val="0034646F"/>
    <w:rsid w:val="00361780"/>
    <w:rsid w:val="003A2649"/>
    <w:rsid w:val="003A41CF"/>
    <w:rsid w:val="003B3560"/>
    <w:rsid w:val="003B36A9"/>
    <w:rsid w:val="003C2D15"/>
    <w:rsid w:val="003C5813"/>
    <w:rsid w:val="003D5258"/>
    <w:rsid w:val="003F4DAC"/>
    <w:rsid w:val="004052C9"/>
    <w:rsid w:val="00415C94"/>
    <w:rsid w:val="00427030"/>
    <w:rsid w:val="00443DB2"/>
    <w:rsid w:val="00450A04"/>
    <w:rsid w:val="00463BAA"/>
    <w:rsid w:val="00471327"/>
    <w:rsid w:val="004724F0"/>
    <w:rsid w:val="00481207"/>
    <w:rsid w:val="00495CDE"/>
    <w:rsid w:val="004A7B56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D0C73"/>
    <w:rsid w:val="005E7062"/>
    <w:rsid w:val="005E7AFE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B6B2F"/>
    <w:rsid w:val="006C08D7"/>
    <w:rsid w:val="006C33E5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7F243D"/>
    <w:rsid w:val="00812E59"/>
    <w:rsid w:val="00816A59"/>
    <w:rsid w:val="00840D93"/>
    <w:rsid w:val="0084523A"/>
    <w:rsid w:val="00864A0E"/>
    <w:rsid w:val="0087013E"/>
    <w:rsid w:val="00872214"/>
    <w:rsid w:val="0087455F"/>
    <w:rsid w:val="00874F10"/>
    <w:rsid w:val="008A1F7D"/>
    <w:rsid w:val="008B0F53"/>
    <w:rsid w:val="008C0153"/>
    <w:rsid w:val="008C276B"/>
    <w:rsid w:val="008C575D"/>
    <w:rsid w:val="008D1069"/>
    <w:rsid w:val="008E1209"/>
    <w:rsid w:val="008E22B3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306F"/>
    <w:rsid w:val="00977ED2"/>
    <w:rsid w:val="00983A58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2D22"/>
    <w:rsid w:val="00A95F22"/>
    <w:rsid w:val="00AA2951"/>
    <w:rsid w:val="00AD2C9F"/>
    <w:rsid w:val="00AD5142"/>
    <w:rsid w:val="00AD6A72"/>
    <w:rsid w:val="00AE2BD0"/>
    <w:rsid w:val="00AF300F"/>
    <w:rsid w:val="00B04B7D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CD0917"/>
    <w:rsid w:val="00CD1EDF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41C9"/>
    <w:rsid w:val="00E17DCC"/>
    <w:rsid w:val="00E31D72"/>
    <w:rsid w:val="00E45CCE"/>
    <w:rsid w:val="00E46BD4"/>
    <w:rsid w:val="00E562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17539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4B28-5EA6-4CDE-9F8C-E6E61D75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        1. Внести в Административный регламент предоставления государственной услуги, пе</vt:lpstr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государственной  услу</vt:lpstr>
      <vt:lpstr>        «Исчерпывающий перечень документов, необходимых в соответствии с федеральными и </vt:lpstr>
      <vt:lpstr>        1.3. Абзац 5 пункта 2.6.3. подраздела 2.6. раздела 2 признать утратившими силу.</vt:lpstr>
      <vt:lpstr>        1.4. Пункт 2.7.3.  подраздела 2.7. раздела 2 изложить в следующей редакции: «2.7</vt:lpstr>
      <vt:lpstr>        5) возможность либо невозможность получения   государственной   услуги   в много</vt:lpstr>
      <vt:lpstr>        1.9. Подраздел 3.1. раздела 3 Административного регламента – исключить.</vt:lpstr>
    </vt:vector>
  </TitlesOfParts>
  <Company>RePack by SPecialiST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2020-03-13T06:11:00Z</dcterms:created>
  <dcterms:modified xsi:type="dcterms:W3CDTF">2020-03-24T09:39:00Z</dcterms:modified>
</cp:coreProperties>
</file>