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8F30" w14:textId="64C95AD7" w:rsidR="00CA12E3" w:rsidRDefault="00361533" w:rsidP="00361533">
      <w:pPr>
        <w:tabs>
          <w:tab w:val="num" w:pos="200"/>
        </w:tabs>
        <w:ind w:left="4536"/>
        <w:outlineLvl w:val="0"/>
      </w:pPr>
      <w:r>
        <w:rPr>
          <w:b/>
          <w:noProof/>
          <w:sz w:val="28"/>
          <w:szCs w:val="28"/>
        </w:rPr>
        <w:drawing>
          <wp:inline distT="0" distB="0" distL="0" distR="0" wp14:anchorId="665DE303" wp14:editId="1BAED03C">
            <wp:extent cx="874395" cy="898525"/>
            <wp:effectExtent l="0" t="0" r="0" b="0"/>
            <wp:docPr id="5292051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4395" cy="898525"/>
                    </a:xfrm>
                    <a:prstGeom prst="rect">
                      <a:avLst/>
                    </a:prstGeom>
                    <a:noFill/>
                    <a:ln>
                      <a:noFill/>
                    </a:ln>
                  </pic:spPr>
                </pic:pic>
              </a:graphicData>
            </a:graphic>
          </wp:inline>
        </w:drawing>
      </w:r>
    </w:p>
    <w:p w14:paraId="06FEB42B" w14:textId="77777777" w:rsidR="00CA12E3" w:rsidRDefault="00CA12E3" w:rsidP="00DC3AE5">
      <w:pPr>
        <w:tabs>
          <w:tab w:val="num" w:pos="200"/>
        </w:tabs>
        <w:ind w:left="4536"/>
        <w:jc w:val="center"/>
        <w:outlineLvl w:val="0"/>
      </w:pPr>
    </w:p>
    <w:p w14:paraId="461F91B7" w14:textId="77777777" w:rsidR="005B2BE0" w:rsidRPr="00360F62" w:rsidRDefault="005B2BE0" w:rsidP="005B2BE0">
      <w:pPr>
        <w:jc w:val="center"/>
        <w:rPr>
          <w:b/>
          <w:sz w:val="28"/>
          <w:szCs w:val="28"/>
        </w:rPr>
      </w:pPr>
      <w:r>
        <w:rPr>
          <w:b/>
          <w:sz w:val="28"/>
          <w:szCs w:val="28"/>
        </w:rPr>
        <w:t>РУДНЯНСКИЙ ОКРУЖНОЙ СОВЕТ ДЕПУТАТОВ</w:t>
      </w:r>
    </w:p>
    <w:p w14:paraId="178653EE" w14:textId="77777777" w:rsidR="00CA12E3" w:rsidRPr="00C57D6B" w:rsidRDefault="00CA12E3" w:rsidP="00CA12E3">
      <w:pPr>
        <w:jc w:val="center"/>
        <w:rPr>
          <w:b/>
        </w:rPr>
      </w:pPr>
    </w:p>
    <w:p w14:paraId="174E9A25" w14:textId="77777777" w:rsidR="00CA12E3" w:rsidRDefault="00CA12E3" w:rsidP="00CA12E3">
      <w:pPr>
        <w:jc w:val="center"/>
        <w:rPr>
          <w:b/>
          <w:sz w:val="28"/>
          <w:szCs w:val="28"/>
        </w:rPr>
      </w:pPr>
      <w:r w:rsidRPr="00871A4B">
        <w:rPr>
          <w:b/>
          <w:sz w:val="28"/>
          <w:szCs w:val="28"/>
        </w:rPr>
        <w:t>РЕШЕНИЕ</w:t>
      </w:r>
    </w:p>
    <w:p w14:paraId="3D7C3843" w14:textId="77777777" w:rsidR="00CA12E3" w:rsidRDefault="00CA12E3" w:rsidP="00CA12E3">
      <w:pPr>
        <w:jc w:val="center"/>
        <w:rPr>
          <w:b/>
          <w:sz w:val="28"/>
          <w:szCs w:val="28"/>
        </w:rPr>
      </w:pPr>
    </w:p>
    <w:p w14:paraId="61872C5E" w14:textId="77777777" w:rsidR="00CA12E3" w:rsidRPr="00871A4B" w:rsidRDefault="00CA12E3" w:rsidP="00CA12E3">
      <w:pPr>
        <w:jc w:val="center"/>
        <w:rPr>
          <w:b/>
          <w:sz w:val="28"/>
          <w:szCs w:val="28"/>
        </w:rPr>
      </w:pPr>
    </w:p>
    <w:p w14:paraId="19BDFDAC" w14:textId="77777777" w:rsidR="00CA12E3" w:rsidRPr="00C57D6B" w:rsidRDefault="00CA12E3" w:rsidP="00CA12E3">
      <w:pPr>
        <w:jc w:val="both"/>
      </w:pPr>
    </w:p>
    <w:p w14:paraId="28B97C10" w14:textId="1D64E788" w:rsidR="00CA12E3" w:rsidRPr="00871A4B" w:rsidRDefault="00CA12E3" w:rsidP="00CA12E3">
      <w:pPr>
        <w:jc w:val="both"/>
        <w:rPr>
          <w:sz w:val="28"/>
          <w:szCs w:val="28"/>
        </w:rPr>
      </w:pPr>
      <w:r w:rsidRPr="00871A4B">
        <w:rPr>
          <w:sz w:val="28"/>
          <w:szCs w:val="28"/>
        </w:rPr>
        <w:t>от «</w:t>
      </w:r>
      <w:r w:rsidR="00C1288D">
        <w:rPr>
          <w:sz w:val="28"/>
          <w:szCs w:val="28"/>
        </w:rPr>
        <w:t>05</w:t>
      </w:r>
      <w:r w:rsidRPr="00871A4B">
        <w:rPr>
          <w:sz w:val="28"/>
          <w:szCs w:val="28"/>
        </w:rPr>
        <w:t xml:space="preserve">» </w:t>
      </w:r>
      <w:r w:rsidR="00C1288D">
        <w:rPr>
          <w:sz w:val="28"/>
          <w:szCs w:val="28"/>
        </w:rPr>
        <w:t xml:space="preserve">марта </w:t>
      </w:r>
      <w:r w:rsidRPr="00871A4B">
        <w:rPr>
          <w:sz w:val="28"/>
          <w:szCs w:val="28"/>
        </w:rPr>
        <w:t>20</w:t>
      </w:r>
      <w:r>
        <w:rPr>
          <w:sz w:val="28"/>
          <w:szCs w:val="28"/>
        </w:rPr>
        <w:t>2</w:t>
      </w:r>
      <w:r w:rsidR="00682F86">
        <w:rPr>
          <w:sz w:val="28"/>
          <w:szCs w:val="28"/>
        </w:rPr>
        <w:t>5</w:t>
      </w:r>
      <w:r>
        <w:rPr>
          <w:sz w:val="28"/>
          <w:szCs w:val="28"/>
        </w:rPr>
        <w:t xml:space="preserve"> </w:t>
      </w:r>
      <w:r w:rsidRPr="00871A4B">
        <w:rPr>
          <w:sz w:val="28"/>
          <w:szCs w:val="28"/>
        </w:rPr>
        <w:t xml:space="preserve">г.                                                              </w:t>
      </w:r>
      <w:r>
        <w:rPr>
          <w:sz w:val="28"/>
          <w:szCs w:val="28"/>
        </w:rPr>
        <w:t xml:space="preserve">                    </w:t>
      </w:r>
      <w:r w:rsidRPr="00871A4B">
        <w:rPr>
          <w:sz w:val="28"/>
          <w:szCs w:val="28"/>
        </w:rPr>
        <w:t xml:space="preserve">№ </w:t>
      </w:r>
      <w:r w:rsidR="00C1288D">
        <w:rPr>
          <w:sz w:val="28"/>
          <w:szCs w:val="28"/>
        </w:rPr>
        <w:t>29</w:t>
      </w:r>
      <w:r>
        <w:rPr>
          <w:sz w:val="28"/>
          <w:szCs w:val="28"/>
        </w:rPr>
        <w:t>___</w:t>
      </w:r>
    </w:p>
    <w:p w14:paraId="6ED93DB6" w14:textId="77777777" w:rsidR="00CA12E3" w:rsidRPr="00C57D6B" w:rsidRDefault="00CA12E3" w:rsidP="00CA12E3">
      <w:pPr>
        <w:jc w:val="both"/>
        <w:rPr>
          <w:sz w:val="22"/>
          <w:szCs w:val="22"/>
        </w:rPr>
      </w:pPr>
    </w:p>
    <w:p w14:paraId="1F216F66" w14:textId="77777777" w:rsidR="00CA12E3" w:rsidRPr="00C57D6B" w:rsidRDefault="00CA12E3" w:rsidP="00CA12E3">
      <w:pPr>
        <w:jc w:val="both"/>
        <w:rPr>
          <w:sz w:val="22"/>
          <w:szCs w:val="22"/>
        </w:rPr>
      </w:pPr>
    </w:p>
    <w:tbl>
      <w:tblPr>
        <w:tblW w:w="0" w:type="auto"/>
        <w:tblLook w:val="01E0" w:firstRow="1" w:lastRow="1" w:firstColumn="1" w:lastColumn="1" w:noHBand="0" w:noVBand="0"/>
      </w:tblPr>
      <w:tblGrid>
        <w:gridCol w:w="5238"/>
      </w:tblGrid>
      <w:tr w:rsidR="00CA12E3" w:rsidRPr="00871A4B" w14:paraId="2CAEC868" w14:textId="77777777" w:rsidTr="009354A8">
        <w:tc>
          <w:tcPr>
            <w:tcW w:w="5238" w:type="dxa"/>
            <w:shd w:val="clear" w:color="auto" w:fill="auto"/>
          </w:tcPr>
          <w:p w14:paraId="0CB8E827" w14:textId="3F379ABC" w:rsidR="00CA12E3" w:rsidRPr="00871A4B" w:rsidRDefault="000F0AC3" w:rsidP="009354A8">
            <w:pPr>
              <w:rPr>
                <w:sz w:val="28"/>
                <w:szCs w:val="28"/>
              </w:rPr>
            </w:pPr>
            <w:bookmarkStart w:id="0" w:name="_Hlk89154149"/>
            <w:r w:rsidRPr="00A92DBB">
              <w:rPr>
                <w:bCs/>
                <w:sz w:val="28"/>
                <w:szCs w:val="28"/>
              </w:rPr>
              <w:t xml:space="preserve">Об утверждении ключевых и индикативных показателей </w:t>
            </w:r>
            <w:r>
              <w:rPr>
                <w:bCs/>
                <w:sz w:val="28"/>
                <w:szCs w:val="28"/>
              </w:rPr>
              <w:t xml:space="preserve">по </w:t>
            </w:r>
            <w:r w:rsidRPr="00A92DBB">
              <w:rPr>
                <w:bCs/>
                <w:sz w:val="28"/>
                <w:szCs w:val="28"/>
              </w:rPr>
              <w:t>муниципальн</w:t>
            </w:r>
            <w:r>
              <w:rPr>
                <w:bCs/>
                <w:sz w:val="28"/>
                <w:szCs w:val="28"/>
              </w:rPr>
              <w:t xml:space="preserve">ому </w:t>
            </w:r>
            <w:r w:rsidRPr="00A92DBB">
              <w:rPr>
                <w:bCs/>
                <w:sz w:val="28"/>
                <w:szCs w:val="28"/>
              </w:rPr>
              <w:t>контрол</w:t>
            </w:r>
            <w:r>
              <w:rPr>
                <w:bCs/>
                <w:sz w:val="28"/>
                <w:szCs w:val="28"/>
              </w:rPr>
              <w:t>ю</w:t>
            </w:r>
            <w:r w:rsidRPr="00A92DBB">
              <w:rPr>
                <w:bCs/>
                <w:sz w:val="28"/>
                <w:szCs w:val="28"/>
              </w:rPr>
              <w:t xml:space="preserve"> </w:t>
            </w:r>
            <w:bookmarkEnd w:id="0"/>
            <w:r w:rsidRPr="008D435C">
              <w:rPr>
                <w:sz w:val="28"/>
                <w:szCs w:val="28"/>
              </w:rPr>
              <w:t>на автомобильном транспорте, городском наземном электрическом транспорте и в дорожном хозяйстве</w:t>
            </w:r>
            <w:r w:rsidRPr="00463271">
              <w:rPr>
                <w:rFonts w:eastAsia="Calibri"/>
                <w:sz w:val="28"/>
                <w:szCs w:val="28"/>
                <w:lang w:eastAsia="en-US"/>
              </w:rPr>
              <w:t xml:space="preserve"> </w:t>
            </w:r>
            <w:r w:rsidR="005B2BE0" w:rsidRPr="00463271">
              <w:rPr>
                <w:rFonts w:eastAsia="Calibri"/>
                <w:sz w:val="28"/>
                <w:szCs w:val="28"/>
                <w:lang w:eastAsia="en-US"/>
              </w:rPr>
              <w:t xml:space="preserve">муниципального </w:t>
            </w:r>
            <w:r w:rsidR="005B2BE0">
              <w:rPr>
                <w:rFonts w:eastAsia="Calibri"/>
                <w:sz w:val="28"/>
                <w:szCs w:val="28"/>
                <w:lang w:eastAsia="en-US"/>
              </w:rPr>
              <w:t>образования «</w:t>
            </w:r>
            <w:r w:rsidR="005B2BE0" w:rsidRPr="00463271">
              <w:rPr>
                <w:rFonts w:eastAsia="Calibri"/>
                <w:sz w:val="28"/>
                <w:szCs w:val="28"/>
                <w:lang w:eastAsia="en-US"/>
              </w:rPr>
              <w:t xml:space="preserve">Руднянский </w:t>
            </w:r>
            <w:r w:rsidR="005B2BE0">
              <w:rPr>
                <w:rFonts w:eastAsia="Calibri"/>
                <w:sz w:val="28"/>
                <w:szCs w:val="28"/>
                <w:lang w:eastAsia="en-US"/>
              </w:rPr>
              <w:t>муниципальный округ»</w:t>
            </w:r>
            <w:r w:rsidR="005B2BE0" w:rsidRPr="00463271">
              <w:rPr>
                <w:rFonts w:eastAsia="Calibri"/>
                <w:sz w:val="28"/>
                <w:szCs w:val="28"/>
                <w:lang w:eastAsia="en-US"/>
              </w:rPr>
              <w:t xml:space="preserve"> Смоленской области</w:t>
            </w:r>
            <w:r w:rsidR="005B2BE0" w:rsidRPr="00871A4B">
              <w:rPr>
                <w:sz w:val="28"/>
                <w:szCs w:val="28"/>
              </w:rPr>
              <w:t xml:space="preserve"> </w:t>
            </w:r>
          </w:p>
        </w:tc>
      </w:tr>
    </w:tbl>
    <w:p w14:paraId="484B0603" w14:textId="77777777" w:rsidR="00CA12E3" w:rsidRPr="00C57D6B" w:rsidRDefault="00CA12E3" w:rsidP="00CA12E3">
      <w:pPr>
        <w:jc w:val="both"/>
        <w:rPr>
          <w:sz w:val="22"/>
          <w:szCs w:val="22"/>
        </w:rPr>
      </w:pPr>
    </w:p>
    <w:p w14:paraId="01327ED4" w14:textId="77777777" w:rsidR="00CA12E3" w:rsidRDefault="00CA12E3" w:rsidP="00CA12E3">
      <w:pPr>
        <w:jc w:val="both"/>
        <w:rPr>
          <w:sz w:val="22"/>
          <w:szCs w:val="22"/>
        </w:rPr>
      </w:pPr>
    </w:p>
    <w:p w14:paraId="09384769" w14:textId="77777777" w:rsidR="00CA12E3" w:rsidRPr="00C57D6B" w:rsidRDefault="00CA12E3" w:rsidP="00CA12E3">
      <w:pPr>
        <w:jc w:val="both"/>
        <w:rPr>
          <w:sz w:val="22"/>
          <w:szCs w:val="22"/>
        </w:rPr>
      </w:pPr>
    </w:p>
    <w:p w14:paraId="4F184A0E" w14:textId="7B79D51C" w:rsidR="00CA12E3" w:rsidRPr="00AA2CED" w:rsidRDefault="009B7D81" w:rsidP="00CA12E3">
      <w:pPr>
        <w:shd w:val="clear" w:color="auto" w:fill="FFFFFF"/>
        <w:ind w:firstLine="709"/>
        <w:jc w:val="both"/>
        <w:rPr>
          <w:sz w:val="28"/>
          <w:szCs w:val="28"/>
        </w:rPr>
      </w:pPr>
      <w:bookmarkStart w:id="1" w:name="_Hlk183598116"/>
      <w:r w:rsidRPr="00ED2062">
        <w:rPr>
          <w:sz w:val="28"/>
          <w:szCs w:val="28"/>
        </w:rPr>
        <w:t xml:space="preserve">В </w:t>
      </w:r>
      <w:r>
        <w:rPr>
          <w:sz w:val="28"/>
          <w:szCs w:val="28"/>
        </w:rPr>
        <w:t xml:space="preserve">соответствии </w:t>
      </w:r>
      <w:r>
        <w:rPr>
          <w:color w:val="000000"/>
          <w:sz w:val="28"/>
          <w:szCs w:val="28"/>
        </w:rPr>
        <w:t xml:space="preserve">с </w:t>
      </w:r>
      <w:r w:rsidRPr="00567818">
        <w:rPr>
          <w:color w:val="000000"/>
          <w:sz w:val="28"/>
          <w:szCs w:val="28"/>
        </w:rPr>
        <w:t>Федеральн</w:t>
      </w:r>
      <w:r>
        <w:rPr>
          <w:color w:val="000000"/>
          <w:sz w:val="28"/>
          <w:szCs w:val="28"/>
        </w:rPr>
        <w:t>ым</w:t>
      </w:r>
      <w:r w:rsidRPr="00567818">
        <w:rPr>
          <w:color w:val="000000"/>
          <w:sz w:val="28"/>
          <w:szCs w:val="28"/>
        </w:rPr>
        <w:t xml:space="preserve"> закон</w:t>
      </w:r>
      <w:r>
        <w:rPr>
          <w:color w:val="000000"/>
          <w:sz w:val="28"/>
          <w:szCs w:val="28"/>
        </w:rPr>
        <w:t>ом</w:t>
      </w:r>
      <w:r w:rsidRPr="00567818">
        <w:rPr>
          <w:color w:val="000000"/>
          <w:sz w:val="28"/>
          <w:szCs w:val="28"/>
        </w:rPr>
        <w:t xml:space="preserve"> от 08.11.2007 № 259-ФЗ «Устав автомобильного транспорта и городского наземного электрического транспорта», Федеральн</w:t>
      </w:r>
      <w:r>
        <w:rPr>
          <w:color w:val="000000"/>
          <w:sz w:val="28"/>
          <w:szCs w:val="28"/>
        </w:rPr>
        <w:t>ым</w:t>
      </w:r>
      <w:r w:rsidRPr="00567818">
        <w:rPr>
          <w:color w:val="000000"/>
          <w:sz w:val="28"/>
          <w:szCs w:val="28"/>
        </w:rPr>
        <w:t xml:space="preserve"> закон</w:t>
      </w:r>
      <w:r>
        <w:rPr>
          <w:color w:val="000000"/>
          <w:sz w:val="28"/>
          <w:szCs w:val="28"/>
        </w:rPr>
        <w:t>ом</w:t>
      </w:r>
      <w:r w:rsidRPr="00567818">
        <w:rPr>
          <w:color w:val="000000"/>
          <w:sz w:val="28"/>
          <w:szCs w:val="28"/>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ED2062">
        <w:rPr>
          <w:sz w:val="28"/>
          <w:szCs w:val="28"/>
        </w:rPr>
        <w:t>Федеральным закон</w:t>
      </w:r>
      <w:r>
        <w:rPr>
          <w:sz w:val="28"/>
          <w:szCs w:val="28"/>
        </w:rPr>
        <w:t>о</w:t>
      </w:r>
      <w:r w:rsidRPr="00ED2062">
        <w:rPr>
          <w:sz w:val="28"/>
          <w:szCs w:val="28"/>
        </w:rPr>
        <w:t xml:space="preserve">м от </w:t>
      </w:r>
      <w:r>
        <w:rPr>
          <w:bCs/>
          <w:sz w:val="28"/>
          <w:szCs w:val="28"/>
        </w:rPr>
        <w:t>31.07.2020 № 248-ФЗ «</w:t>
      </w:r>
      <w:r w:rsidRPr="00ED2062">
        <w:rPr>
          <w:bCs/>
          <w:sz w:val="28"/>
          <w:szCs w:val="28"/>
        </w:rPr>
        <w:t xml:space="preserve">О государственном контроле (надзоре) и муниципальном </w:t>
      </w:r>
      <w:r>
        <w:rPr>
          <w:bCs/>
          <w:sz w:val="28"/>
          <w:szCs w:val="28"/>
        </w:rPr>
        <w:t>контроле в Российской Федерации»,</w:t>
      </w:r>
      <w:r w:rsidRPr="00ED2062">
        <w:rPr>
          <w:bCs/>
          <w:sz w:val="28"/>
          <w:szCs w:val="28"/>
        </w:rPr>
        <w:t> </w:t>
      </w:r>
      <w:r>
        <w:rPr>
          <w:bCs/>
          <w:sz w:val="28"/>
          <w:szCs w:val="28"/>
        </w:rPr>
        <w:t xml:space="preserve">Федеральным законом от 06.10.2003 №131-ФЗ «Об общих принципах организации местного самоуправления в Российской Федерации», </w:t>
      </w:r>
      <w:r w:rsidR="00CA12E3" w:rsidRPr="00AA2CED">
        <w:rPr>
          <w:sz w:val="28"/>
          <w:szCs w:val="28"/>
        </w:rPr>
        <w:t>Руднянск</w:t>
      </w:r>
      <w:r w:rsidR="005B2BE0">
        <w:rPr>
          <w:sz w:val="28"/>
          <w:szCs w:val="28"/>
        </w:rPr>
        <w:t>ий</w:t>
      </w:r>
      <w:r w:rsidR="00CA12E3" w:rsidRPr="00AA2CED">
        <w:rPr>
          <w:sz w:val="28"/>
          <w:szCs w:val="28"/>
        </w:rPr>
        <w:t xml:space="preserve"> </w:t>
      </w:r>
      <w:r w:rsidR="005B2BE0">
        <w:rPr>
          <w:sz w:val="28"/>
          <w:szCs w:val="28"/>
        </w:rPr>
        <w:t>окружной Совет депутатов</w:t>
      </w:r>
    </w:p>
    <w:p w14:paraId="71DDE84B" w14:textId="7CC3FB5A" w:rsidR="00CA12E3" w:rsidRPr="006F1172" w:rsidRDefault="00CA12E3" w:rsidP="00CA12E3">
      <w:pPr>
        <w:spacing w:before="240" w:line="360" w:lineRule="auto"/>
        <w:ind w:firstLine="709"/>
        <w:jc w:val="both"/>
        <w:rPr>
          <w:b/>
          <w:sz w:val="28"/>
          <w:szCs w:val="28"/>
        </w:rPr>
      </w:pPr>
      <w:r w:rsidRPr="006F1172">
        <w:rPr>
          <w:b/>
          <w:color w:val="000000"/>
          <w:sz w:val="28"/>
          <w:szCs w:val="28"/>
        </w:rPr>
        <w:t xml:space="preserve">РЕШИЛ: </w:t>
      </w:r>
    </w:p>
    <w:bookmarkEnd w:id="1"/>
    <w:p w14:paraId="6925684D" w14:textId="77777777" w:rsidR="00CA12E3" w:rsidRPr="006F1172" w:rsidRDefault="00CA12E3" w:rsidP="00CA12E3">
      <w:pPr>
        <w:shd w:val="clear" w:color="auto" w:fill="FFFFFF"/>
        <w:ind w:firstLine="709"/>
        <w:jc w:val="both"/>
        <w:rPr>
          <w:color w:val="000000"/>
        </w:rPr>
      </w:pPr>
    </w:p>
    <w:p w14:paraId="5B1F30E8" w14:textId="6DEBDAD8" w:rsidR="00CA12E3" w:rsidRDefault="009B7D81" w:rsidP="00CA12E3">
      <w:pPr>
        <w:autoSpaceDE w:val="0"/>
        <w:autoSpaceDN w:val="0"/>
        <w:adjustRightInd w:val="0"/>
        <w:jc w:val="both"/>
        <w:rPr>
          <w:rFonts w:eastAsia="Calibri"/>
          <w:sz w:val="28"/>
          <w:szCs w:val="28"/>
          <w:lang w:eastAsia="en-US"/>
        </w:rPr>
      </w:pPr>
      <w:r>
        <w:rPr>
          <w:color w:val="000000"/>
          <w:sz w:val="28"/>
          <w:szCs w:val="28"/>
        </w:rPr>
        <w:t xml:space="preserve">     </w:t>
      </w:r>
      <w:r w:rsidR="00CA12E3" w:rsidRPr="00670320">
        <w:rPr>
          <w:color w:val="000000"/>
          <w:sz w:val="28"/>
          <w:szCs w:val="28"/>
        </w:rPr>
        <w:t xml:space="preserve">1. </w:t>
      </w:r>
      <w:r w:rsidR="000F0AC3" w:rsidRPr="0076157E">
        <w:rPr>
          <w:rFonts w:eastAsia="Calibri"/>
          <w:bCs/>
          <w:sz w:val="28"/>
          <w:szCs w:val="28"/>
          <w:lang w:eastAsia="en-US"/>
        </w:rPr>
        <w:t xml:space="preserve">Утвердить </w:t>
      </w:r>
      <w:r w:rsidR="000F0AC3" w:rsidRPr="0076157E">
        <w:rPr>
          <w:rFonts w:eastAsia="Calibri"/>
          <w:sz w:val="28"/>
          <w:szCs w:val="28"/>
          <w:lang w:eastAsia="en-US"/>
        </w:rPr>
        <w:t xml:space="preserve">ключевые показатели и их целевые значения, индикативные показатели </w:t>
      </w:r>
      <w:r w:rsidR="000F0AC3">
        <w:rPr>
          <w:bCs/>
          <w:sz w:val="28"/>
          <w:szCs w:val="28"/>
        </w:rPr>
        <w:t xml:space="preserve">по </w:t>
      </w:r>
      <w:r w:rsidR="000F0AC3" w:rsidRPr="00A92DBB">
        <w:rPr>
          <w:bCs/>
          <w:sz w:val="28"/>
          <w:szCs w:val="28"/>
        </w:rPr>
        <w:t>муниципальн</w:t>
      </w:r>
      <w:r w:rsidR="000F0AC3">
        <w:rPr>
          <w:bCs/>
          <w:sz w:val="28"/>
          <w:szCs w:val="28"/>
        </w:rPr>
        <w:t xml:space="preserve">ому </w:t>
      </w:r>
      <w:r w:rsidR="000F0AC3" w:rsidRPr="00A92DBB">
        <w:rPr>
          <w:bCs/>
          <w:sz w:val="28"/>
          <w:szCs w:val="28"/>
        </w:rPr>
        <w:t>контрол</w:t>
      </w:r>
      <w:r w:rsidR="000F0AC3">
        <w:rPr>
          <w:bCs/>
          <w:sz w:val="28"/>
          <w:szCs w:val="28"/>
        </w:rPr>
        <w:t>ю</w:t>
      </w:r>
      <w:r w:rsidR="000F0AC3" w:rsidRPr="00A92DBB">
        <w:rPr>
          <w:bCs/>
          <w:sz w:val="28"/>
          <w:szCs w:val="28"/>
        </w:rPr>
        <w:t xml:space="preserve"> </w:t>
      </w:r>
      <w:r w:rsidR="000F0AC3" w:rsidRPr="008D435C">
        <w:rPr>
          <w:sz w:val="28"/>
          <w:szCs w:val="28"/>
        </w:rPr>
        <w:t>на автомобильном транспорте, городском наземном электрическом транспорте и в дорожном хозяйстве</w:t>
      </w:r>
      <w:r w:rsidR="00CA12E3" w:rsidRPr="00670320">
        <w:rPr>
          <w:color w:val="000000"/>
          <w:sz w:val="28"/>
          <w:szCs w:val="28"/>
        </w:rPr>
        <w:t xml:space="preserve"> </w:t>
      </w:r>
      <w:r w:rsidR="005B2BE0" w:rsidRPr="00463271">
        <w:rPr>
          <w:rFonts w:eastAsia="Calibri"/>
          <w:sz w:val="28"/>
          <w:szCs w:val="28"/>
          <w:lang w:eastAsia="en-US"/>
        </w:rPr>
        <w:t xml:space="preserve">муниципального </w:t>
      </w:r>
      <w:r w:rsidR="005B2BE0">
        <w:rPr>
          <w:rFonts w:eastAsia="Calibri"/>
          <w:sz w:val="28"/>
          <w:szCs w:val="28"/>
          <w:lang w:eastAsia="en-US"/>
        </w:rPr>
        <w:t>образования «</w:t>
      </w:r>
      <w:r w:rsidR="005B2BE0" w:rsidRPr="00463271">
        <w:rPr>
          <w:rFonts w:eastAsia="Calibri"/>
          <w:sz w:val="28"/>
          <w:szCs w:val="28"/>
          <w:lang w:eastAsia="en-US"/>
        </w:rPr>
        <w:t xml:space="preserve">Руднянский </w:t>
      </w:r>
      <w:r w:rsidR="005B2BE0">
        <w:rPr>
          <w:rFonts w:eastAsia="Calibri"/>
          <w:sz w:val="28"/>
          <w:szCs w:val="28"/>
          <w:lang w:eastAsia="en-US"/>
        </w:rPr>
        <w:t>муниципальный округ»</w:t>
      </w:r>
      <w:r w:rsidR="005B2BE0" w:rsidRPr="00463271">
        <w:rPr>
          <w:rFonts w:eastAsia="Calibri"/>
          <w:sz w:val="28"/>
          <w:szCs w:val="28"/>
          <w:lang w:eastAsia="en-US"/>
        </w:rPr>
        <w:t xml:space="preserve"> Смоленской области</w:t>
      </w:r>
      <w:r w:rsidR="000F0AC3">
        <w:rPr>
          <w:rFonts w:eastAsia="Calibri"/>
          <w:sz w:val="28"/>
          <w:szCs w:val="28"/>
          <w:lang w:eastAsia="en-US"/>
        </w:rPr>
        <w:t xml:space="preserve"> согласно приложению</w:t>
      </w:r>
      <w:r w:rsidR="00D4615C">
        <w:rPr>
          <w:rFonts w:eastAsia="Calibri"/>
          <w:sz w:val="28"/>
          <w:szCs w:val="28"/>
          <w:lang w:eastAsia="en-US"/>
        </w:rPr>
        <w:t>.</w:t>
      </w:r>
    </w:p>
    <w:p w14:paraId="1E24CDE7" w14:textId="4A71936C" w:rsidR="009B7D81" w:rsidRPr="009B7D81" w:rsidRDefault="009B7D81" w:rsidP="009B7D81">
      <w:pPr>
        <w:pStyle w:val="aff3"/>
        <w:numPr>
          <w:ilvl w:val="0"/>
          <w:numId w:val="3"/>
        </w:numPr>
        <w:autoSpaceDE w:val="0"/>
        <w:autoSpaceDN w:val="0"/>
        <w:adjustRightInd w:val="0"/>
        <w:jc w:val="both"/>
        <w:rPr>
          <w:bCs/>
          <w:sz w:val="28"/>
          <w:szCs w:val="28"/>
        </w:rPr>
      </w:pPr>
      <w:r w:rsidRPr="009B7D81">
        <w:rPr>
          <w:rFonts w:eastAsia="Calibri"/>
          <w:sz w:val="28"/>
          <w:szCs w:val="28"/>
          <w:lang w:eastAsia="en-US"/>
        </w:rPr>
        <w:t xml:space="preserve"> </w:t>
      </w:r>
      <w:r w:rsidRPr="009B7D81">
        <w:rPr>
          <w:bCs/>
          <w:sz w:val="28"/>
          <w:szCs w:val="28"/>
        </w:rPr>
        <w:t>Признать утратившими силу:</w:t>
      </w:r>
    </w:p>
    <w:p w14:paraId="15C3E0A2" w14:textId="5307B684" w:rsidR="002401C0" w:rsidRDefault="002401C0" w:rsidP="00CA12E3">
      <w:pPr>
        <w:autoSpaceDE w:val="0"/>
        <w:autoSpaceDN w:val="0"/>
        <w:adjustRightInd w:val="0"/>
        <w:jc w:val="both"/>
        <w:rPr>
          <w:sz w:val="28"/>
          <w:szCs w:val="28"/>
        </w:rPr>
      </w:pPr>
      <w:r>
        <w:rPr>
          <w:bCs/>
          <w:sz w:val="28"/>
          <w:szCs w:val="28"/>
        </w:rPr>
        <w:t xml:space="preserve">      </w:t>
      </w:r>
      <w:r w:rsidRPr="0048046F">
        <w:rPr>
          <w:bCs/>
          <w:sz w:val="28"/>
          <w:szCs w:val="28"/>
        </w:rPr>
        <w:t xml:space="preserve">- решение </w:t>
      </w:r>
      <w:r>
        <w:rPr>
          <w:bCs/>
          <w:sz w:val="28"/>
          <w:szCs w:val="28"/>
        </w:rPr>
        <w:t>Руднянского районного представительного Собрания от 04.03.2022 г. №22</w:t>
      </w:r>
      <w:r w:rsidR="000F0AC3">
        <w:rPr>
          <w:bCs/>
          <w:sz w:val="28"/>
          <w:szCs w:val="28"/>
        </w:rPr>
        <w:t>6</w:t>
      </w:r>
      <w:r>
        <w:rPr>
          <w:bCs/>
          <w:sz w:val="28"/>
          <w:szCs w:val="28"/>
        </w:rPr>
        <w:t xml:space="preserve"> «О</w:t>
      </w:r>
      <w:r w:rsidR="000F0AC3">
        <w:rPr>
          <w:bCs/>
          <w:sz w:val="28"/>
          <w:szCs w:val="28"/>
        </w:rPr>
        <w:t xml:space="preserve">б утверждении </w:t>
      </w:r>
      <w:r w:rsidR="000F0AC3" w:rsidRPr="00A92DBB">
        <w:rPr>
          <w:bCs/>
          <w:sz w:val="28"/>
          <w:szCs w:val="28"/>
        </w:rPr>
        <w:t>ключевых и индикативных показателей</w:t>
      </w:r>
      <w:r w:rsidR="000F0AC3">
        <w:rPr>
          <w:bCs/>
          <w:sz w:val="28"/>
          <w:szCs w:val="28"/>
        </w:rPr>
        <w:t xml:space="preserve"> по</w:t>
      </w:r>
      <w:r w:rsidRPr="00670320">
        <w:rPr>
          <w:color w:val="000000"/>
          <w:sz w:val="28"/>
          <w:szCs w:val="28"/>
        </w:rPr>
        <w:t xml:space="preserve"> </w:t>
      </w:r>
      <w:r w:rsidRPr="00F111E5">
        <w:rPr>
          <w:sz w:val="28"/>
          <w:szCs w:val="28"/>
        </w:rPr>
        <w:lastRenderedPageBreak/>
        <w:t>муниципальном</w:t>
      </w:r>
      <w:r w:rsidR="000F0AC3">
        <w:rPr>
          <w:sz w:val="28"/>
          <w:szCs w:val="28"/>
        </w:rPr>
        <w:t>у</w:t>
      </w:r>
      <w:r>
        <w:rPr>
          <w:sz w:val="28"/>
          <w:szCs w:val="28"/>
        </w:rPr>
        <w:t xml:space="preserve"> </w:t>
      </w:r>
      <w:r w:rsidRPr="00F111E5">
        <w:rPr>
          <w:sz w:val="28"/>
          <w:szCs w:val="28"/>
        </w:rPr>
        <w:t>контрол</w:t>
      </w:r>
      <w:r w:rsidR="000F0AC3">
        <w:rPr>
          <w:sz w:val="28"/>
          <w:szCs w:val="28"/>
        </w:rPr>
        <w:t>у</w:t>
      </w:r>
      <w:r>
        <w:rPr>
          <w:sz w:val="28"/>
          <w:szCs w:val="28"/>
        </w:rPr>
        <w:t xml:space="preserve"> </w:t>
      </w:r>
      <w:r w:rsidRPr="008D435C">
        <w:rPr>
          <w:sz w:val="28"/>
          <w:szCs w:val="28"/>
        </w:rPr>
        <w:t>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Руднянский район Смоленской области</w:t>
      </w:r>
      <w:r>
        <w:rPr>
          <w:sz w:val="28"/>
          <w:szCs w:val="28"/>
        </w:rPr>
        <w:t>»;</w:t>
      </w:r>
    </w:p>
    <w:p w14:paraId="7E639374" w14:textId="19B78E50" w:rsidR="00277A3D" w:rsidRDefault="00277A3D" w:rsidP="00277A3D">
      <w:pPr>
        <w:autoSpaceDE w:val="0"/>
        <w:autoSpaceDN w:val="0"/>
        <w:adjustRightInd w:val="0"/>
        <w:jc w:val="both"/>
        <w:rPr>
          <w:sz w:val="28"/>
          <w:szCs w:val="28"/>
        </w:rPr>
      </w:pPr>
      <w:r>
        <w:rPr>
          <w:bCs/>
          <w:sz w:val="28"/>
          <w:szCs w:val="28"/>
        </w:rPr>
        <w:t xml:space="preserve">     </w:t>
      </w:r>
      <w:r w:rsidRPr="0048046F">
        <w:rPr>
          <w:bCs/>
          <w:sz w:val="28"/>
          <w:szCs w:val="28"/>
        </w:rPr>
        <w:t xml:space="preserve">- решение </w:t>
      </w:r>
      <w:r>
        <w:rPr>
          <w:bCs/>
          <w:sz w:val="28"/>
          <w:szCs w:val="28"/>
        </w:rPr>
        <w:t>Совета депутатов Руднянского городского поселения Руднянского района Смоленской области от 25.02.2022 г. №8</w:t>
      </w:r>
      <w:r w:rsidR="00435956">
        <w:rPr>
          <w:bCs/>
          <w:sz w:val="28"/>
          <w:szCs w:val="28"/>
        </w:rPr>
        <w:t>2</w:t>
      </w:r>
      <w:r>
        <w:rPr>
          <w:bCs/>
          <w:sz w:val="28"/>
          <w:szCs w:val="28"/>
        </w:rPr>
        <w:t xml:space="preserve"> «О</w:t>
      </w:r>
      <w:r w:rsidR="00435956">
        <w:rPr>
          <w:bCs/>
          <w:sz w:val="28"/>
          <w:szCs w:val="28"/>
        </w:rPr>
        <w:t xml:space="preserve">б </w:t>
      </w:r>
      <w:r w:rsidR="00435956" w:rsidRPr="0076157E">
        <w:rPr>
          <w:rFonts w:eastAsia="Calibri"/>
          <w:sz w:val="28"/>
          <w:szCs w:val="28"/>
          <w:lang w:eastAsia="en-US"/>
        </w:rPr>
        <w:t>ключевы</w:t>
      </w:r>
      <w:r w:rsidR="00435956">
        <w:rPr>
          <w:rFonts w:eastAsia="Calibri"/>
          <w:sz w:val="28"/>
          <w:szCs w:val="28"/>
          <w:lang w:eastAsia="en-US"/>
        </w:rPr>
        <w:t xml:space="preserve">х и </w:t>
      </w:r>
      <w:r w:rsidR="00435956" w:rsidRPr="0076157E">
        <w:rPr>
          <w:rFonts w:eastAsia="Calibri"/>
          <w:sz w:val="28"/>
          <w:szCs w:val="28"/>
          <w:lang w:eastAsia="en-US"/>
        </w:rPr>
        <w:t>индикативны</w:t>
      </w:r>
      <w:r w:rsidR="00435956">
        <w:rPr>
          <w:rFonts w:eastAsia="Calibri"/>
          <w:sz w:val="28"/>
          <w:szCs w:val="28"/>
          <w:lang w:eastAsia="en-US"/>
        </w:rPr>
        <w:t>х</w:t>
      </w:r>
      <w:r w:rsidR="00435956" w:rsidRPr="0076157E">
        <w:rPr>
          <w:rFonts w:eastAsia="Calibri"/>
          <w:sz w:val="28"/>
          <w:szCs w:val="28"/>
          <w:lang w:eastAsia="en-US"/>
        </w:rPr>
        <w:t xml:space="preserve"> показател</w:t>
      </w:r>
      <w:r w:rsidR="00435956">
        <w:rPr>
          <w:rFonts w:eastAsia="Calibri"/>
          <w:sz w:val="28"/>
          <w:szCs w:val="28"/>
          <w:lang w:eastAsia="en-US"/>
        </w:rPr>
        <w:t>ей</w:t>
      </w:r>
      <w:r w:rsidR="00435956" w:rsidRPr="0076157E">
        <w:rPr>
          <w:rFonts w:eastAsia="Calibri"/>
          <w:sz w:val="28"/>
          <w:szCs w:val="28"/>
          <w:lang w:eastAsia="en-US"/>
        </w:rPr>
        <w:t xml:space="preserve"> по муниципальному контролю </w:t>
      </w:r>
      <w:r w:rsidR="00435956" w:rsidRPr="00670320">
        <w:rPr>
          <w:color w:val="000000"/>
          <w:sz w:val="28"/>
          <w:szCs w:val="28"/>
        </w:rPr>
        <w:t xml:space="preserve">на автомобильном транспорте, городском наземном электрическом транспорте и в дорожном хозяйстве </w:t>
      </w:r>
      <w:r w:rsidR="00435956">
        <w:rPr>
          <w:rFonts w:eastAsia="Calibri"/>
          <w:sz w:val="28"/>
          <w:szCs w:val="28"/>
          <w:lang w:eastAsia="en-US"/>
        </w:rPr>
        <w:t>в</w:t>
      </w:r>
      <w:r w:rsidR="00435956" w:rsidRPr="00D64A3D">
        <w:rPr>
          <w:rFonts w:eastAsia="Calibri"/>
          <w:sz w:val="28"/>
          <w:szCs w:val="28"/>
          <w:lang w:eastAsia="en-US"/>
        </w:rPr>
        <w:t xml:space="preserve"> границ</w:t>
      </w:r>
      <w:r w:rsidR="00435956">
        <w:rPr>
          <w:rFonts w:eastAsia="Calibri"/>
          <w:sz w:val="28"/>
          <w:szCs w:val="28"/>
          <w:lang w:eastAsia="en-US"/>
        </w:rPr>
        <w:t>ах</w:t>
      </w:r>
      <w:r w:rsidR="00435956" w:rsidRPr="00D64A3D">
        <w:rPr>
          <w:rFonts w:eastAsia="Calibri"/>
          <w:sz w:val="28"/>
          <w:szCs w:val="28"/>
          <w:lang w:eastAsia="en-US"/>
        </w:rPr>
        <w:t xml:space="preserve"> населен</w:t>
      </w:r>
      <w:r w:rsidR="00435956">
        <w:rPr>
          <w:rFonts w:eastAsia="Calibri"/>
          <w:sz w:val="28"/>
          <w:szCs w:val="28"/>
          <w:lang w:eastAsia="en-US"/>
        </w:rPr>
        <w:t>ного</w:t>
      </w:r>
      <w:r w:rsidR="00435956" w:rsidRPr="00D64A3D">
        <w:rPr>
          <w:rFonts w:eastAsia="Calibri"/>
          <w:sz w:val="28"/>
          <w:szCs w:val="28"/>
          <w:lang w:eastAsia="en-US"/>
        </w:rPr>
        <w:t xml:space="preserve"> пункт</w:t>
      </w:r>
      <w:r w:rsidR="00435956">
        <w:rPr>
          <w:rFonts w:eastAsia="Calibri"/>
          <w:sz w:val="28"/>
          <w:szCs w:val="28"/>
          <w:lang w:eastAsia="en-US"/>
        </w:rPr>
        <w:t>а город Рудня</w:t>
      </w:r>
      <w:r w:rsidR="00435956" w:rsidRPr="00D64A3D">
        <w:rPr>
          <w:rFonts w:eastAsia="Calibri"/>
          <w:sz w:val="28"/>
          <w:szCs w:val="28"/>
          <w:lang w:eastAsia="en-US"/>
        </w:rPr>
        <w:t xml:space="preserve"> Руднянск</w:t>
      </w:r>
      <w:r w:rsidR="00435956">
        <w:rPr>
          <w:rFonts w:eastAsia="Calibri"/>
          <w:sz w:val="28"/>
          <w:szCs w:val="28"/>
          <w:lang w:eastAsia="en-US"/>
        </w:rPr>
        <w:t>ого</w:t>
      </w:r>
      <w:r w:rsidR="00435956" w:rsidRPr="00D64A3D">
        <w:rPr>
          <w:rFonts w:eastAsia="Calibri"/>
          <w:sz w:val="28"/>
          <w:szCs w:val="28"/>
          <w:lang w:eastAsia="en-US"/>
        </w:rPr>
        <w:t xml:space="preserve"> район</w:t>
      </w:r>
      <w:r w:rsidR="00435956">
        <w:rPr>
          <w:rFonts w:eastAsia="Calibri"/>
          <w:sz w:val="28"/>
          <w:szCs w:val="28"/>
          <w:lang w:eastAsia="en-US"/>
        </w:rPr>
        <w:t>а</w:t>
      </w:r>
      <w:r w:rsidR="00435956" w:rsidRPr="00D64A3D">
        <w:rPr>
          <w:rFonts w:eastAsia="Calibri"/>
          <w:sz w:val="28"/>
          <w:szCs w:val="28"/>
          <w:lang w:eastAsia="en-US"/>
        </w:rPr>
        <w:t xml:space="preserve"> Смоленской области</w:t>
      </w:r>
      <w:r>
        <w:rPr>
          <w:sz w:val="28"/>
          <w:szCs w:val="28"/>
        </w:rPr>
        <w:t>»;</w:t>
      </w:r>
    </w:p>
    <w:p w14:paraId="1795C5BF" w14:textId="472B1AE5" w:rsidR="00E411E5" w:rsidRDefault="00147ABB" w:rsidP="00435956">
      <w:pPr>
        <w:autoSpaceDE w:val="0"/>
        <w:autoSpaceDN w:val="0"/>
        <w:adjustRightInd w:val="0"/>
        <w:jc w:val="both"/>
        <w:rPr>
          <w:sz w:val="28"/>
          <w:szCs w:val="28"/>
        </w:rPr>
      </w:pPr>
      <w:r>
        <w:rPr>
          <w:bCs/>
          <w:sz w:val="28"/>
          <w:szCs w:val="28"/>
        </w:rPr>
        <w:t xml:space="preserve">     </w:t>
      </w:r>
      <w:r w:rsidR="00435956">
        <w:rPr>
          <w:bCs/>
          <w:sz w:val="28"/>
          <w:szCs w:val="28"/>
        </w:rPr>
        <w:t xml:space="preserve"> </w:t>
      </w:r>
      <w:r w:rsidR="00E411E5">
        <w:rPr>
          <w:sz w:val="28"/>
          <w:szCs w:val="28"/>
        </w:rPr>
        <w:t>-</w:t>
      </w:r>
      <w:r w:rsidR="00E411E5" w:rsidRPr="00FC6DC1">
        <w:rPr>
          <w:sz w:val="28"/>
          <w:szCs w:val="28"/>
        </w:rPr>
        <w:t xml:space="preserve"> </w:t>
      </w:r>
      <w:r w:rsidR="00E411E5" w:rsidRPr="009E490F">
        <w:rPr>
          <w:sz w:val="28"/>
          <w:szCs w:val="28"/>
        </w:rPr>
        <w:t>решение Совет</w:t>
      </w:r>
      <w:r w:rsidR="00E411E5">
        <w:rPr>
          <w:sz w:val="28"/>
          <w:szCs w:val="28"/>
        </w:rPr>
        <w:t>а</w:t>
      </w:r>
      <w:r w:rsidR="00E411E5" w:rsidRPr="009E490F">
        <w:rPr>
          <w:sz w:val="28"/>
          <w:szCs w:val="28"/>
        </w:rPr>
        <w:t xml:space="preserve"> депутатов </w:t>
      </w:r>
      <w:proofErr w:type="spellStart"/>
      <w:r w:rsidR="00E411E5" w:rsidRPr="009E490F">
        <w:rPr>
          <w:sz w:val="28"/>
          <w:szCs w:val="28"/>
        </w:rPr>
        <w:t>Понизовского</w:t>
      </w:r>
      <w:proofErr w:type="spellEnd"/>
      <w:r w:rsidR="00E411E5" w:rsidRPr="009E490F">
        <w:rPr>
          <w:sz w:val="28"/>
          <w:szCs w:val="28"/>
        </w:rPr>
        <w:t xml:space="preserve"> сельского поселения Руднянского района Смоленской области от 18.04.2023 № 243 </w:t>
      </w:r>
      <w:r w:rsidR="00E411E5" w:rsidRPr="009E490F">
        <w:rPr>
          <w:sz w:val="28"/>
          <w:szCs w:val="28"/>
        </w:rPr>
        <w:br/>
      </w:r>
      <w:r w:rsidR="00E411E5">
        <w:rPr>
          <w:sz w:val="28"/>
          <w:szCs w:val="28"/>
        </w:rPr>
        <w:t>«</w:t>
      </w:r>
      <w:hyperlink r:id="rId9" w:history="1">
        <w:r w:rsidR="00E411E5" w:rsidRPr="009E490F">
          <w:rPr>
            <w:rStyle w:val="a5"/>
            <w:color w:val="auto"/>
            <w:sz w:val="28"/>
            <w:szCs w:val="28"/>
            <w:u w:val="none"/>
          </w:rPr>
          <w:t xml:space="preserve">Об утверждении перечня индикаторов риска нарушения обязательных требований при осуществлении муниципального контроля за сохранностью автомобильных дорог общего пользования местного значения в границах населенных пунктов муниципального образования </w:t>
        </w:r>
        <w:proofErr w:type="spellStart"/>
        <w:r w:rsidR="00E411E5" w:rsidRPr="009E490F">
          <w:rPr>
            <w:rStyle w:val="a5"/>
            <w:color w:val="auto"/>
            <w:sz w:val="28"/>
            <w:szCs w:val="28"/>
            <w:u w:val="none"/>
          </w:rPr>
          <w:t>Понизовского</w:t>
        </w:r>
        <w:proofErr w:type="spellEnd"/>
        <w:r w:rsidR="00E411E5" w:rsidRPr="009E490F">
          <w:rPr>
            <w:rStyle w:val="a5"/>
            <w:color w:val="auto"/>
            <w:sz w:val="28"/>
            <w:szCs w:val="28"/>
            <w:u w:val="none"/>
          </w:rPr>
          <w:t xml:space="preserve"> сельского поселения Руднянского района Смоленской области</w:t>
        </w:r>
      </w:hyperlink>
      <w:r w:rsidR="00E411E5">
        <w:rPr>
          <w:sz w:val="28"/>
          <w:szCs w:val="28"/>
        </w:rPr>
        <w:t>»;</w:t>
      </w:r>
    </w:p>
    <w:p w14:paraId="67CFE489" w14:textId="77777777" w:rsidR="00E411E5" w:rsidRDefault="00E411E5" w:rsidP="00E411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74C53">
        <w:rPr>
          <w:rFonts w:ascii="Times New Roman" w:hAnsi="Times New Roman" w:cs="Times New Roman"/>
          <w:sz w:val="28"/>
          <w:szCs w:val="28"/>
        </w:rPr>
        <w:t xml:space="preserve">решение Совета депутатов </w:t>
      </w:r>
      <w:proofErr w:type="spellStart"/>
      <w:r w:rsidRPr="00974C53">
        <w:rPr>
          <w:rFonts w:ascii="Times New Roman" w:hAnsi="Times New Roman" w:cs="Times New Roman"/>
          <w:sz w:val="28"/>
          <w:szCs w:val="28"/>
        </w:rPr>
        <w:t>Переволочского</w:t>
      </w:r>
      <w:proofErr w:type="spellEnd"/>
      <w:r w:rsidRPr="00974C53">
        <w:rPr>
          <w:rFonts w:ascii="Times New Roman" w:hAnsi="Times New Roman" w:cs="Times New Roman"/>
          <w:sz w:val="28"/>
          <w:szCs w:val="28"/>
        </w:rPr>
        <w:t xml:space="preserve"> сельского поселения Руднянского района Смоленской области  </w:t>
      </w:r>
      <w:r>
        <w:rPr>
          <w:rFonts w:ascii="Times New Roman" w:hAnsi="Times New Roman" w:cs="Times New Roman"/>
          <w:sz w:val="28"/>
          <w:szCs w:val="28"/>
        </w:rPr>
        <w:t>от</w:t>
      </w:r>
      <w:r w:rsidRPr="00974C53">
        <w:rPr>
          <w:rFonts w:ascii="Times New Roman" w:hAnsi="Times New Roman" w:cs="Times New Roman"/>
          <w:sz w:val="28"/>
          <w:szCs w:val="28"/>
        </w:rPr>
        <w:t xml:space="preserve"> 31.03.2023 №289 </w:t>
      </w:r>
      <w:r w:rsidRPr="00974C53">
        <w:rPr>
          <w:rFonts w:ascii="Times New Roman" w:hAnsi="Times New Roman" w:cs="Times New Roman"/>
          <w:sz w:val="28"/>
          <w:szCs w:val="28"/>
        </w:rPr>
        <w:br/>
      </w:r>
      <w:r>
        <w:rPr>
          <w:rFonts w:ascii="Times New Roman" w:hAnsi="Times New Roman" w:cs="Times New Roman"/>
          <w:sz w:val="28"/>
          <w:szCs w:val="28"/>
        </w:rPr>
        <w:t>«</w:t>
      </w:r>
      <w:hyperlink r:id="rId10" w:history="1">
        <w:r w:rsidRPr="00974C53">
          <w:rPr>
            <w:rStyle w:val="a5"/>
            <w:rFonts w:ascii="Times New Roman" w:hAnsi="Times New Roman" w:cs="Times New Roman"/>
            <w:color w:val="auto"/>
            <w:sz w:val="28"/>
            <w:szCs w:val="28"/>
            <w:u w:val="none"/>
          </w:rPr>
          <w:t xml:space="preserve">Об утверждении перечня индикаторов риска нарушения обязательных требований при осуществлении муниципального контроля за сохранностью автомобильных дорог общего пользования местного значения в границах населенных пунктов муниципального образования </w:t>
        </w:r>
        <w:proofErr w:type="spellStart"/>
        <w:r w:rsidRPr="00974C53">
          <w:rPr>
            <w:rStyle w:val="a5"/>
            <w:rFonts w:ascii="Times New Roman" w:hAnsi="Times New Roman" w:cs="Times New Roman"/>
            <w:color w:val="auto"/>
            <w:sz w:val="28"/>
            <w:szCs w:val="28"/>
            <w:u w:val="none"/>
          </w:rPr>
          <w:t>Переволочского</w:t>
        </w:r>
        <w:proofErr w:type="spellEnd"/>
        <w:r w:rsidRPr="00974C53">
          <w:rPr>
            <w:rStyle w:val="a5"/>
            <w:rFonts w:ascii="Times New Roman" w:hAnsi="Times New Roman" w:cs="Times New Roman"/>
            <w:color w:val="auto"/>
            <w:sz w:val="28"/>
            <w:szCs w:val="28"/>
            <w:u w:val="none"/>
          </w:rPr>
          <w:t xml:space="preserve"> сельского поселения Руднянского района Смоленской области</w:t>
        </w:r>
      </w:hyperlink>
      <w:r>
        <w:rPr>
          <w:rFonts w:ascii="Times New Roman" w:hAnsi="Times New Roman" w:cs="Times New Roman"/>
          <w:sz w:val="28"/>
          <w:szCs w:val="28"/>
        </w:rPr>
        <w:t>»;</w:t>
      </w:r>
    </w:p>
    <w:p w14:paraId="76249E97" w14:textId="77777777" w:rsidR="00E411E5" w:rsidRPr="00E411E5" w:rsidRDefault="00E411E5" w:rsidP="00E411E5">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1E3C7E">
        <w:rPr>
          <w:rFonts w:ascii="Times New Roman" w:hAnsi="Times New Roman" w:cs="Times New Roman"/>
          <w:sz w:val="28"/>
          <w:szCs w:val="28"/>
        </w:rPr>
        <w:t xml:space="preserve">решение Совета депутатов </w:t>
      </w:r>
      <w:proofErr w:type="spellStart"/>
      <w:r w:rsidRPr="001E3C7E">
        <w:rPr>
          <w:rFonts w:ascii="Times New Roman" w:hAnsi="Times New Roman" w:cs="Times New Roman"/>
          <w:sz w:val="28"/>
          <w:szCs w:val="28"/>
        </w:rPr>
        <w:t>Переволочского</w:t>
      </w:r>
      <w:proofErr w:type="spellEnd"/>
      <w:r w:rsidRPr="001E3C7E">
        <w:rPr>
          <w:rFonts w:ascii="Times New Roman" w:hAnsi="Times New Roman" w:cs="Times New Roman"/>
          <w:sz w:val="28"/>
          <w:szCs w:val="28"/>
        </w:rPr>
        <w:t xml:space="preserve"> сельского поселения Руднянского района Смоленской области от 23.03.2022 № 216 </w:t>
      </w:r>
      <w:r w:rsidRPr="001E3C7E">
        <w:rPr>
          <w:rFonts w:ascii="Times New Roman" w:hAnsi="Times New Roman" w:cs="Times New Roman"/>
          <w:sz w:val="28"/>
          <w:szCs w:val="28"/>
        </w:rPr>
        <w:br/>
      </w:r>
      <w:r>
        <w:rPr>
          <w:rFonts w:ascii="Times New Roman" w:hAnsi="Times New Roman" w:cs="Times New Roman"/>
          <w:sz w:val="28"/>
          <w:szCs w:val="28"/>
        </w:rPr>
        <w:t>«</w:t>
      </w:r>
      <w:hyperlink r:id="rId11" w:history="1">
        <w:r w:rsidRPr="001E3C7E">
          <w:rPr>
            <w:rStyle w:val="a5"/>
            <w:rFonts w:ascii="Times New Roman" w:hAnsi="Times New Roman" w:cs="Times New Roman"/>
            <w:color w:val="auto"/>
            <w:sz w:val="28"/>
            <w:szCs w:val="28"/>
            <w:u w:val="none"/>
          </w:rPr>
          <w:t xml:space="preserve">Об утверждении ключевых показателей и их целевых значений по муниципальному контролю за сохранностью автомобильных дорог общего пользования местного значения в границах населенных пунктов муниципального образования </w:t>
        </w:r>
        <w:proofErr w:type="spellStart"/>
        <w:r w:rsidRPr="001E3C7E">
          <w:rPr>
            <w:rStyle w:val="a5"/>
            <w:rFonts w:ascii="Times New Roman" w:hAnsi="Times New Roman" w:cs="Times New Roman"/>
            <w:color w:val="auto"/>
            <w:sz w:val="28"/>
            <w:szCs w:val="28"/>
            <w:u w:val="none"/>
          </w:rPr>
          <w:t>Переволочского</w:t>
        </w:r>
        <w:proofErr w:type="spellEnd"/>
        <w:r w:rsidRPr="001E3C7E">
          <w:rPr>
            <w:rStyle w:val="a5"/>
            <w:rFonts w:ascii="Times New Roman" w:hAnsi="Times New Roman" w:cs="Times New Roman"/>
            <w:color w:val="auto"/>
            <w:sz w:val="28"/>
            <w:szCs w:val="28"/>
            <w:u w:val="none"/>
          </w:rPr>
          <w:t xml:space="preserve"> сельского поселения Руднянского района Смоленской </w:t>
        </w:r>
        <w:r w:rsidRPr="00C3631E">
          <w:rPr>
            <w:rStyle w:val="a5"/>
            <w:rFonts w:ascii="Times New Roman" w:hAnsi="Times New Roman" w:cs="Times New Roman"/>
            <w:color w:val="auto"/>
            <w:sz w:val="28"/>
            <w:szCs w:val="28"/>
            <w:u w:val="none"/>
          </w:rPr>
          <w:t>о</w:t>
        </w:r>
        <w:r w:rsidRPr="001E3C7E">
          <w:rPr>
            <w:rStyle w:val="a5"/>
            <w:rFonts w:ascii="Times New Roman" w:hAnsi="Times New Roman" w:cs="Times New Roman"/>
            <w:color w:val="auto"/>
            <w:sz w:val="28"/>
            <w:szCs w:val="28"/>
            <w:u w:val="none"/>
          </w:rPr>
          <w:t>бласти</w:t>
        </w:r>
      </w:hyperlink>
      <w:r>
        <w:rPr>
          <w:rFonts w:ascii="Times New Roman" w:hAnsi="Times New Roman" w:cs="Times New Roman"/>
          <w:sz w:val="28"/>
          <w:szCs w:val="28"/>
        </w:rPr>
        <w:t>»;</w:t>
      </w:r>
    </w:p>
    <w:p w14:paraId="75E4FFDD" w14:textId="77777777" w:rsidR="00E411E5" w:rsidRDefault="00E411E5" w:rsidP="00E411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E3C7E">
        <w:rPr>
          <w:rFonts w:ascii="Times New Roman" w:hAnsi="Times New Roman" w:cs="Times New Roman"/>
          <w:sz w:val="28"/>
          <w:szCs w:val="28"/>
        </w:rPr>
        <w:t xml:space="preserve">решение Совета депутатов </w:t>
      </w:r>
      <w:proofErr w:type="spellStart"/>
      <w:r w:rsidRPr="001E3C7E">
        <w:rPr>
          <w:rFonts w:ascii="Times New Roman" w:hAnsi="Times New Roman" w:cs="Times New Roman"/>
          <w:sz w:val="28"/>
          <w:szCs w:val="28"/>
        </w:rPr>
        <w:t>Голынковского</w:t>
      </w:r>
      <w:proofErr w:type="spellEnd"/>
      <w:r w:rsidRPr="001E3C7E">
        <w:rPr>
          <w:rFonts w:ascii="Times New Roman" w:hAnsi="Times New Roman" w:cs="Times New Roman"/>
          <w:sz w:val="28"/>
          <w:szCs w:val="28"/>
        </w:rPr>
        <w:t xml:space="preserve"> городского поселения Руднянского района Смоленской области от 16.03.2022 № 16.9 </w:t>
      </w:r>
      <w:r w:rsidRPr="001E3C7E">
        <w:rPr>
          <w:rFonts w:ascii="Times New Roman" w:hAnsi="Times New Roman" w:cs="Times New Roman"/>
          <w:sz w:val="28"/>
          <w:szCs w:val="28"/>
        </w:rPr>
        <w:br/>
      </w:r>
      <w:r>
        <w:rPr>
          <w:rFonts w:ascii="Times New Roman" w:hAnsi="Times New Roman" w:cs="Times New Roman"/>
          <w:sz w:val="28"/>
          <w:szCs w:val="28"/>
        </w:rPr>
        <w:t>«</w:t>
      </w:r>
      <w:hyperlink r:id="rId12" w:history="1">
        <w:r w:rsidRPr="001E3C7E">
          <w:rPr>
            <w:rStyle w:val="a5"/>
            <w:rFonts w:ascii="Times New Roman" w:hAnsi="Times New Roman" w:cs="Times New Roman"/>
            <w:color w:val="auto"/>
            <w:sz w:val="28"/>
            <w:szCs w:val="28"/>
            <w:u w:val="none"/>
          </w:rPr>
          <w:t xml:space="preserve">Об утверждении ключевых показателей и их целевых значений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w:t>
        </w:r>
        <w:proofErr w:type="spellStart"/>
        <w:r w:rsidRPr="001E3C7E">
          <w:rPr>
            <w:rStyle w:val="a5"/>
            <w:rFonts w:ascii="Times New Roman" w:hAnsi="Times New Roman" w:cs="Times New Roman"/>
            <w:color w:val="auto"/>
            <w:sz w:val="28"/>
            <w:szCs w:val="28"/>
            <w:u w:val="none"/>
          </w:rPr>
          <w:t>Голынковского</w:t>
        </w:r>
        <w:proofErr w:type="spellEnd"/>
        <w:r w:rsidRPr="001E3C7E">
          <w:rPr>
            <w:rStyle w:val="a5"/>
            <w:rFonts w:ascii="Times New Roman" w:hAnsi="Times New Roman" w:cs="Times New Roman"/>
            <w:color w:val="auto"/>
            <w:sz w:val="28"/>
            <w:szCs w:val="28"/>
            <w:u w:val="none"/>
          </w:rPr>
          <w:t xml:space="preserve"> городского поселения Руднянского района Смоленской области</w:t>
        </w:r>
      </w:hyperlink>
      <w:r>
        <w:rPr>
          <w:rFonts w:ascii="Times New Roman" w:hAnsi="Times New Roman" w:cs="Times New Roman"/>
          <w:sz w:val="28"/>
          <w:szCs w:val="28"/>
        </w:rPr>
        <w:t>»;</w:t>
      </w:r>
    </w:p>
    <w:p w14:paraId="6D38A89C" w14:textId="77777777" w:rsidR="00E411E5" w:rsidRDefault="00E411E5" w:rsidP="00E411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E3C7E">
        <w:rPr>
          <w:rFonts w:ascii="Times New Roman" w:hAnsi="Times New Roman" w:cs="Times New Roman"/>
          <w:sz w:val="28"/>
          <w:szCs w:val="28"/>
        </w:rPr>
        <w:t xml:space="preserve">решение Совета депутатов Чистиковского сельского поселения Руднянского района Смоленской области от 10.03.2022 № 186 </w:t>
      </w:r>
      <w:r w:rsidRPr="001E3C7E">
        <w:rPr>
          <w:rFonts w:ascii="Times New Roman" w:hAnsi="Times New Roman" w:cs="Times New Roman"/>
          <w:sz w:val="28"/>
          <w:szCs w:val="28"/>
        </w:rPr>
        <w:br/>
      </w:r>
      <w:r>
        <w:rPr>
          <w:rFonts w:ascii="Times New Roman" w:hAnsi="Times New Roman" w:cs="Times New Roman"/>
          <w:sz w:val="28"/>
          <w:szCs w:val="28"/>
        </w:rPr>
        <w:t>«</w:t>
      </w:r>
      <w:hyperlink r:id="rId13" w:history="1">
        <w:r w:rsidRPr="001E3C7E">
          <w:rPr>
            <w:rStyle w:val="a5"/>
            <w:rFonts w:ascii="Times New Roman" w:hAnsi="Times New Roman" w:cs="Times New Roman"/>
            <w:color w:val="auto"/>
            <w:sz w:val="28"/>
            <w:szCs w:val="28"/>
            <w:u w:val="none"/>
          </w:rPr>
          <w:t>Об утверждении ключевых показателей и их целевых значений по муниципальному контролю за сохранностью автомобильных дорог общего пользования местного значения в границах населенных пунктов муниципального образования Чистиковского сельского поселения Руднянского района Смоленской области</w:t>
        </w:r>
      </w:hyperlink>
      <w:r>
        <w:rPr>
          <w:rFonts w:ascii="Times New Roman" w:hAnsi="Times New Roman" w:cs="Times New Roman"/>
          <w:sz w:val="28"/>
          <w:szCs w:val="28"/>
        </w:rPr>
        <w:t>»;</w:t>
      </w:r>
    </w:p>
    <w:p w14:paraId="31A95518" w14:textId="09170CA6" w:rsidR="00E411E5" w:rsidRPr="00C3631E" w:rsidRDefault="00E411E5" w:rsidP="00E411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3631E" w:rsidRPr="00C3631E">
        <w:rPr>
          <w:rFonts w:ascii="Times New Roman" w:hAnsi="Times New Roman" w:cs="Times New Roman"/>
          <w:sz w:val="28"/>
          <w:szCs w:val="28"/>
        </w:rPr>
        <w:t xml:space="preserve">решение Совета депутатов Любавичского сельского поселения Руднянского района Смоленской области от 17.02.2022 № 169 </w:t>
      </w:r>
      <w:r w:rsidR="00C3631E" w:rsidRPr="00C3631E">
        <w:rPr>
          <w:rFonts w:ascii="Times New Roman" w:hAnsi="Times New Roman" w:cs="Times New Roman"/>
          <w:sz w:val="28"/>
          <w:szCs w:val="28"/>
        </w:rPr>
        <w:br/>
      </w:r>
      <w:r w:rsidR="00C3631E">
        <w:rPr>
          <w:rFonts w:ascii="Times New Roman" w:hAnsi="Times New Roman" w:cs="Times New Roman"/>
          <w:sz w:val="28"/>
          <w:szCs w:val="28"/>
        </w:rPr>
        <w:t>«</w:t>
      </w:r>
      <w:hyperlink r:id="rId14" w:history="1">
        <w:r w:rsidR="00C3631E" w:rsidRPr="00C3631E">
          <w:rPr>
            <w:rStyle w:val="a5"/>
            <w:rFonts w:ascii="Times New Roman" w:hAnsi="Times New Roman" w:cs="Times New Roman"/>
            <w:color w:val="auto"/>
            <w:sz w:val="28"/>
            <w:szCs w:val="28"/>
            <w:u w:val="none"/>
          </w:rPr>
          <w:t>Об утверждении ключевых показателей и их целевых значений по муниципальному контролю за сохранностью автомобильных дорог общего пользования местного значения в границах населенных пунктов муниципального образования Любавичского сельского поселения Руднянского района Смоленской области</w:t>
        </w:r>
      </w:hyperlink>
      <w:r w:rsidR="00C3631E">
        <w:rPr>
          <w:rFonts w:ascii="Times New Roman" w:hAnsi="Times New Roman" w:cs="Times New Roman"/>
          <w:sz w:val="28"/>
          <w:szCs w:val="28"/>
        </w:rPr>
        <w:t>»</w:t>
      </w:r>
      <w:r w:rsidRPr="00C3631E">
        <w:rPr>
          <w:rFonts w:ascii="Times New Roman" w:hAnsi="Times New Roman" w:cs="Times New Roman"/>
          <w:sz w:val="28"/>
          <w:szCs w:val="28"/>
        </w:rPr>
        <w:t>;</w:t>
      </w:r>
    </w:p>
    <w:p w14:paraId="6D61A400" w14:textId="50D061A2" w:rsidR="00E411E5" w:rsidRDefault="00E411E5" w:rsidP="00147ABB">
      <w:pPr>
        <w:autoSpaceDE w:val="0"/>
        <w:autoSpaceDN w:val="0"/>
        <w:adjustRightInd w:val="0"/>
        <w:jc w:val="both"/>
        <w:rPr>
          <w:sz w:val="28"/>
          <w:szCs w:val="28"/>
        </w:rPr>
      </w:pPr>
      <w:r w:rsidRPr="00C3631E">
        <w:rPr>
          <w:sz w:val="28"/>
          <w:szCs w:val="28"/>
        </w:rPr>
        <w:t xml:space="preserve">         - </w:t>
      </w:r>
      <w:r w:rsidR="00C3631E" w:rsidRPr="00C3631E">
        <w:rPr>
          <w:sz w:val="28"/>
          <w:szCs w:val="28"/>
        </w:rPr>
        <w:t xml:space="preserve">решение Совета депутатов </w:t>
      </w:r>
      <w:proofErr w:type="spellStart"/>
      <w:r w:rsidR="00C3631E" w:rsidRPr="00C3631E">
        <w:rPr>
          <w:sz w:val="28"/>
          <w:szCs w:val="28"/>
        </w:rPr>
        <w:t>Понизовского</w:t>
      </w:r>
      <w:proofErr w:type="spellEnd"/>
      <w:r w:rsidR="00C3631E" w:rsidRPr="00C3631E">
        <w:rPr>
          <w:sz w:val="28"/>
          <w:szCs w:val="28"/>
        </w:rPr>
        <w:t xml:space="preserve"> сельского поселения Руднянского района Смоленской области от 27.01.2022 № 172 </w:t>
      </w:r>
      <w:r w:rsidR="00C3631E" w:rsidRPr="00C3631E">
        <w:rPr>
          <w:sz w:val="28"/>
          <w:szCs w:val="28"/>
        </w:rPr>
        <w:br/>
      </w:r>
      <w:r w:rsidR="00C3631E">
        <w:rPr>
          <w:sz w:val="28"/>
          <w:szCs w:val="28"/>
        </w:rPr>
        <w:t>«</w:t>
      </w:r>
      <w:hyperlink r:id="rId15" w:history="1">
        <w:r w:rsidR="00C3631E" w:rsidRPr="00C3631E">
          <w:rPr>
            <w:rStyle w:val="a5"/>
            <w:color w:val="auto"/>
            <w:sz w:val="28"/>
            <w:szCs w:val="28"/>
            <w:u w:val="none"/>
          </w:rPr>
          <w:t xml:space="preserve">Об утверждении ключевых показателей и их целевых значений по муниципальному контролю за сохранностью автомобильных дорог общего пользования местного значения в границах населенных пунктов муниципального образования </w:t>
        </w:r>
        <w:proofErr w:type="spellStart"/>
        <w:r w:rsidR="00C3631E" w:rsidRPr="00C3631E">
          <w:rPr>
            <w:rStyle w:val="a5"/>
            <w:color w:val="auto"/>
            <w:sz w:val="28"/>
            <w:szCs w:val="28"/>
            <w:u w:val="none"/>
          </w:rPr>
          <w:t>Понизовского</w:t>
        </w:r>
        <w:proofErr w:type="spellEnd"/>
        <w:r w:rsidR="00C3631E" w:rsidRPr="00C3631E">
          <w:rPr>
            <w:rStyle w:val="a5"/>
            <w:color w:val="auto"/>
            <w:sz w:val="28"/>
            <w:szCs w:val="28"/>
            <w:u w:val="none"/>
          </w:rPr>
          <w:t xml:space="preserve"> сельского поселения Руднянского района Смоленской области</w:t>
        </w:r>
      </w:hyperlink>
      <w:r w:rsidR="00C3631E">
        <w:rPr>
          <w:sz w:val="28"/>
          <w:szCs w:val="28"/>
        </w:rPr>
        <w:t>»;</w:t>
      </w:r>
    </w:p>
    <w:p w14:paraId="25D39302" w14:textId="4D051F96" w:rsidR="00C3631E" w:rsidRDefault="00C3631E" w:rsidP="00147ABB">
      <w:pPr>
        <w:autoSpaceDE w:val="0"/>
        <w:autoSpaceDN w:val="0"/>
        <w:adjustRightInd w:val="0"/>
        <w:jc w:val="both"/>
        <w:rPr>
          <w:sz w:val="28"/>
          <w:szCs w:val="28"/>
        </w:rPr>
      </w:pPr>
      <w:r>
        <w:rPr>
          <w:sz w:val="28"/>
          <w:szCs w:val="28"/>
        </w:rPr>
        <w:t xml:space="preserve">         - </w:t>
      </w:r>
      <w:r w:rsidRPr="00C3631E">
        <w:rPr>
          <w:sz w:val="28"/>
          <w:szCs w:val="28"/>
        </w:rPr>
        <w:t xml:space="preserve">решение Совета депутатов Чистиковского сельского поселения Руднянского района Смоленской области от 24.12.2021 № 182 </w:t>
      </w:r>
      <w:r w:rsidRPr="00C3631E">
        <w:rPr>
          <w:sz w:val="28"/>
          <w:szCs w:val="28"/>
        </w:rPr>
        <w:br/>
      </w:r>
      <w:r>
        <w:rPr>
          <w:sz w:val="28"/>
          <w:szCs w:val="28"/>
        </w:rPr>
        <w:t>«</w:t>
      </w:r>
      <w:hyperlink r:id="rId16" w:history="1">
        <w:r w:rsidRPr="00C3631E">
          <w:rPr>
            <w:rStyle w:val="a5"/>
            <w:color w:val="auto"/>
            <w:sz w:val="28"/>
            <w:szCs w:val="28"/>
            <w:u w:val="none"/>
          </w:rPr>
          <w:t>Об утверждении перечня индикативных показателей при осуществлении муниципального контроля за сохранностью автомобильных дорог общего пользования местного значения в границах населенных пунктов муниципального образования Чистиковского сельского поселения Руднянского района Смоленской области</w:t>
        </w:r>
      </w:hyperlink>
      <w:r>
        <w:rPr>
          <w:sz w:val="28"/>
          <w:szCs w:val="28"/>
        </w:rPr>
        <w:t>»;</w:t>
      </w:r>
    </w:p>
    <w:p w14:paraId="174F698E" w14:textId="6B434C6B" w:rsidR="00C3631E" w:rsidRDefault="00C3631E" w:rsidP="00147ABB">
      <w:pPr>
        <w:autoSpaceDE w:val="0"/>
        <w:autoSpaceDN w:val="0"/>
        <w:adjustRightInd w:val="0"/>
        <w:jc w:val="both"/>
        <w:rPr>
          <w:sz w:val="28"/>
          <w:szCs w:val="28"/>
        </w:rPr>
      </w:pPr>
      <w:r>
        <w:rPr>
          <w:sz w:val="28"/>
          <w:szCs w:val="28"/>
        </w:rPr>
        <w:t xml:space="preserve">        </w:t>
      </w:r>
      <w:r w:rsidRPr="00C3631E">
        <w:rPr>
          <w:sz w:val="28"/>
          <w:szCs w:val="28"/>
        </w:rPr>
        <w:t xml:space="preserve">- решение Совета депутатов Любавичского сельского поселения Руднянского района Смоленской области от 23.12.2021 № 165 </w:t>
      </w:r>
      <w:r w:rsidRPr="00C3631E">
        <w:rPr>
          <w:sz w:val="28"/>
          <w:szCs w:val="28"/>
        </w:rPr>
        <w:br/>
        <w:t>«</w:t>
      </w:r>
      <w:hyperlink r:id="rId17" w:history="1">
        <w:r w:rsidRPr="00C3631E">
          <w:rPr>
            <w:rStyle w:val="a5"/>
            <w:color w:val="auto"/>
            <w:sz w:val="28"/>
            <w:szCs w:val="28"/>
            <w:u w:val="none"/>
          </w:rPr>
          <w:t>Об утверждении перечня индикативных показателей при осуществлении муниципального контроля за сохранностью автомобильных дорог общего пользования местного значения в границах населенных пунктов муниципального образования Любавичского сельского поселения Руднянского района Смоленской области</w:t>
        </w:r>
      </w:hyperlink>
      <w:r w:rsidRPr="00C3631E">
        <w:rPr>
          <w:sz w:val="28"/>
          <w:szCs w:val="28"/>
        </w:rPr>
        <w:t>»;</w:t>
      </w:r>
    </w:p>
    <w:p w14:paraId="70BE0584" w14:textId="4C6B6AE7" w:rsidR="00C3631E" w:rsidRDefault="001A6B01" w:rsidP="00147ABB">
      <w:pPr>
        <w:autoSpaceDE w:val="0"/>
        <w:autoSpaceDN w:val="0"/>
        <w:adjustRightInd w:val="0"/>
        <w:jc w:val="both"/>
        <w:rPr>
          <w:sz w:val="28"/>
          <w:szCs w:val="28"/>
        </w:rPr>
      </w:pPr>
      <w:r w:rsidRPr="001A6B01">
        <w:rPr>
          <w:sz w:val="28"/>
          <w:szCs w:val="28"/>
        </w:rPr>
        <w:t xml:space="preserve">         </w:t>
      </w:r>
      <w:r w:rsidR="00C3631E" w:rsidRPr="001A6B01">
        <w:rPr>
          <w:sz w:val="28"/>
          <w:szCs w:val="28"/>
        </w:rPr>
        <w:t xml:space="preserve">- </w:t>
      </w:r>
      <w:r w:rsidRPr="001A6B01">
        <w:rPr>
          <w:sz w:val="28"/>
          <w:szCs w:val="28"/>
        </w:rPr>
        <w:t xml:space="preserve">решение Совета депутатов </w:t>
      </w:r>
      <w:proofErr w:type="spellStart"/>
      <w:r w:rsidRPr="001A6B01">
        <w:rPr>
          <w:sz w:val="28"/>
          <w:szCs w:val="28"/>
        </w:rPr>
        <w:t>Переволочского</w:t>
      </w:r>
      <w:proofErr w:type="spellEnd"/>
      <w:r w:rsidRPr="001A6B01">
        <w:rPr>
          <w:sz w:val="28"/>
          <w:szCs w:val="28"/>
        </w:rPr>
        <w:t xml:space="preserve"> сельского поселения Руднянского района Смоленской области от 09.12.2021 № 193 </w:t>
      </w:r>
      <w:r w:rsidRPr="001A6B01">
        <w:rPr>
          <w:sz w:val="28"/>
          <w:szCs w:val="28"/>
        </w:rPr>
        <w:br/>
        <w:t>«</w:t>
      </w:r>
      <w:hyperlink r:id="rId18" w:history="1">
        <w:r w:rsidRPr="001A6B01">
          <w:rPr>
            <w:rStyle w:val="a5"/>
            <w:color w:val="auto"/>
            <w:sz w:val="28"/>
            <w:szCs w:val="28"/>
            <w:u w:val="none"/>
          </w:rPr>
          <w:t xml:space="preserve">Об утверждении перечня индикативных показателей при осуществлении муниципального контроля за сохранностью автомобильных дорог общего пользования местного значения в границах населенных пунктов муниципального образования </w:t>
        </w:r>
        <w:proofErr w:type="spellStart"/>
        <w:r w:rsidRPr="001A6B01">
          <w:rPr>
            <w:rStyle w:val="a5"/>
            <w:color w:val="auto"/>
            <w:sz w:val="28"/>
            <w:szCs w:val="28"/>
            <w:u w:val="none"/>
          </w:rPr>
          <w:t>Переволочского</w:t>
        </w:r>
        <w:proofErr w:type="spellEnd"/>
        <w:r w:rsidRPr="001A6B01">
          <w:rPr>
            <w:rStyle w:val="a5"/>
            <w:color w:val="auto"/>
            <w:sz w:val="28"/>
            <w:szCs w:val="28"/>
            <w:u w:val="none"/>
          </w:rPr>
          <w:t xml:space="preserve"> сельского поселения Руднянского района Смоленской области</w:t>
        </w:r>
      </w:hyperlink>
      <w:r w:rsidRPr="001A6B01">
        <w:rPr>
          <w:sz w:val="28"/>
          <w:szCs w:val="28"/>
        </w:rPr>
        <w:t>»;</w:t>
      </w:r>
    </w:p>
    <w:p w14:paraId="289F8D90" w14:textId="1C33D2A8" w:rsidR="001A6B01" w:rsidRDefault="00A66992" w:rsidP="00147ABB">
      <w:pPr>
        <w:autoSpaceDE w:val="0"/>
        <w:autoSpaceDN w:val="0"/>
        <w:adjustRightInd w:val="0"/>
        <w:jc w:val="both"/>
        <w:rPr>
          <w:sz w:val="28"/>
          <w:szCs w:val="28"/>
        </w:rPr>
      </w:pPr>
      <w:r>
        <w:rPr>
          <w:sz w:val="28"/>
          <w:szCs w:val="28"/>
        </w:rPr>
        <w:t xml:space="preserve">        </w:t>
      </w:r>
      <w:r w:rsidR="001A6B01" w:rsidRPr="001A6B01">
        <w:rPr>
          <w:sz w:val="28"/>
          <w:szCs w:val="28"/>
        </w:rPr>
        <w:t xml:space="preserve">- решение Совета депутатов </w:t>
      </w:r>
      <w:proofErr w:type="spellStart"/>
      <w:r w:rsidR="001A6B01" w:rsidRPr="001A6B01">
        <w:rPr>
          <w:sz w:val="28"/>
          <w:szCs w:val="28"/>
        </w:rPr>
        <w:t>Понизовского</w:t>
      </w:r>
      <w:proofErr w:type="spellEnd"/>
      <w:r w:rsidR="001A6B01" w:rsidRPr="001A6B01">
        <w:rPr>
          <w:sz w:val="28"/>
          <w:szCs w:val="28"/>
        </w:rPr>
        <w:t xml:space="preserve"> сельского поселения Руднянского района Смоленской области от 01.12.2021 № 159 </w:t>
      </w:r>
      <w:r w:rsidR="001A6B01" w:rsidRPr="001A6B01">
        <w:rPr>
          <w:sz w:val="28"/>
          <w:szCs w:val="28"/>
        </w:rPr>
        <w:br/>
        <w:t>«</w:t>
      </w:r>
      <w:hyperlink r:id="rId19" w:history="1">
        <w:r w:rsidR="001A6B01" w:rsidRPr="001A6B01">
          <w:rPr>
            <w:rStyle w:val="a5"/>
            <w:color w:val="auto"/>
            <w:sz w:val="28"/>
            <w:szCs w:val="28"/>
            <w:u w:val="none"/>
          </w:rPr>
          <w:t xml:space="preserve">Об утверждении перечня индикативных показателей при осуществлении муниципального контроля за сохранностью автомобильных дорог общего пользования местного значения в границах населенных пунктов муниципального образования </w:t>
        </w:r>
        <w:proofErr w:type="spellStart"/>
        <w:r w:rsidR="001A6B01" w:rsidRPr="001A6B01">
          <w:rPr>
            <w:rStyle w:val="a5"/>
            <w:color w:val="auto"/>
            <w:sz w:val="28"/>
            <w:szCs w:val="28"/>
            <w:u w:val="none"/>
          </w:rPr>
          <w:t>Понизовского</w:t>
        </w:r>
        <w:proofErr w:type="spellEnd"/>
        <w:r w:rsidR="001A6B01" w:rsidRPr="001A6B01">
          <w:rPr>
            <w:rStyle w:val="a5"/>
            <w:color w:val="auto"/>
            <w:sz w:val="28"/>
            <w:szCs w:val="28"/>
            <w:u w:val="none"/>
          </w:rPr>
          <w:t xml:space="preserve"> сельского поселения Руднянского района Смоленской области</w:t>
        </w:r>
      </w:hyperlink>
      <w:r w:rsidR="001A6B01" w:rsidRPr="001A6B01">
        <w:rPr>
          <w:sz w:val="28"/>
          <w:szCs w:val="28"/>
        </w:rPr>
        <w:t>»;</w:t>
      </w:r>
    </w:p>
    <w:p w14:paraId="0425377C" w14:textId="01D61834" w:rsidR="009B7D81" w:rsidRPr="001E68F0" w:rsidRDefault="00E4771E" w:rsidP="00E4771E">
      <w:pPr>
        <w:autoSpaceDE w:val="0"/>
        <w:autoSpaceDN w:val="0"/>
        <w:adjustRightInd w:val="0"/>
        <w:jc w:val="both"/>
        <w:rPr>
          <w:sz w:val="28"/>
          <w:szCs w:val="28"/>
        </w:rPr>
      </w:pPr>
      <w:r>
        <w:rPr>
          <w:sz w:val="28"/>
          <w:szCs w:val="28"/>
        </w:rPr>
        <w:t xml:space="preserve"> </w:t>
      </w:r>
      <w:r w:rsidR="003158D3" w:rsidRPr="003158D3">
        <w:rPr>
          <w:sz w:val="28"/>
          <w:szCs w:val="28"/>
        </w:rPr>
        <w:t xml:space="preserve">       </w:t>
      </w:r>
      <w:r w:rsidR="003158D3">
        <w:rPr>
          <w:sz w:val="28"/>
          <w:szCs w:val="28"/>
        </w:rPr>
        <w:t xml:space="preserve"> </w:t>
      </w:r>
      <w:r w:rsidR="009B7D81">
        <w:rPr>
          <w:sz w:val="28"/>
          <w:szCs w:val="28"/>
        </w:rPr>
        <w:t xml:space="preserve">3. </w:t>
      </w:r>
      <w:r w:rsidR="009B7D81" w:rsidRPr="005309B5">
        <w:rPr>
          <w:sz w:val="28"/>
          <w:szCs w:val="28"/>
        </w:rPr>
        <w:t xml:space="preserve">Опубликовать настоящее решение в газете «Руднянский голос» и разместить на официальном сайте муниципального образования </w:t>
      </w:r>
      <w:r w:rsidR="00FE1BCC">
        <w:rPr>
          <w:sz w:val="28"/>
          <w:szCs w:val="28"/>
        </w:rPr>
        <w:t>«</w:t>
      </w:r>
      <w:r w:rsidR="009B7D81" w:rsidRPr="005309B5">
        <w:rPr>
          <w:sz w:val="28"/>
          <w:szCs w:val="28"/>
        </w:rPr>
        <w:t xml:space="preserve">Руднянский </w:t>
      </w:r>
      <w:r w:rsidR="00FE1BCC">
        <w:rPr>
          <w:sz w:val="28"/>
          <w:szCs w:val="28"/>
        </w:rPr>
        <w:t>муниципальный округ»</w:t>
      </w:r>
      <w:r w:rsidR="009B7D81" w:rsidRPr="005309B5">
        <w:rPr>
          <w:sz w:val="28"/>
          <w:szCs w:val="28"/>
        </w:rPr>
        <w:t xml:space="preserve"> Смоленской области в информационно-телекоммуникационной сети «Интернет» с электронным адресом </w:t>
      </w:r>
      <w:proofErr w:type="spellStart"/>
      <w:r w:rsidR="009B7D81" w:rsidRPr="005309B5">
        <w:rPr>
          <w:sz w:val="28"/>
          <w:szCs w:val="28"/>
        </w:rPr>
        <w:t>рудня.рф</w:t>
      </w:r>
      <w:proofErr w:type="spellEnd"/>
      <w:r w:rsidR="009B7D81" w:rsidRPr="001E68F0">
        <w:rPr>
          <w:sz w:val="28"/>
          <w:szCs w:val="28"/>
        </w:rPr>
        <w:t>.</w:t>
      </w:r>
    </w:p>
    <w:p w14:paraId="74202A5A" w14:textId="77777777" w:rsidR="00FE1BCC" w:rsidRDefault="00FE1BCC" w:rsidP="009B7D81">
      <w:pPr>
        <w:ind w:firstLine="708"/>
        <w:jc w:val="both"/>
        <w:rPr>
          <w:sz w:val="28"/>
          <w:szCs w:val="28"/>
        </w:rPr>
      </w:pPr>
    </w:p>
    <w:p w14:paraId="2451111D" w14:textId="77777777" w:rsidR="00FE1BCC" w:rsidRDefault="00FE1BCC" w:rsidP="009B7D81">
      <w:pPr>
        <w:ind w:firstLine="708"/>
        <w:jc w:val="both"/>
        <w:rPr>
          <w:sz w:val="28"/>
          <w:szCs w:val="28"/>
        </w:rPr>
      </w:pPr>
    </w:p>
    <w:p w14:paraId="0819AD26" w14:textId="77777777" w:rsidR="00FE1BCC" w:rsidRDefault="00FE1BCC" w:rsidP="009B7D81">
      <w:pPr>
        <w:ind w:firstLine="708"/>
        <w:jc w:val="both"/>
        <w:rPr>
          <w:sz w:val="28"/>
          <w:szCs w:val="28"/>
        </w:rPr>
      </w:pPr>
    </w:p>
    <w:p w14:paraId="4A0EC3C9" w14:textId="550A52DC" w:rsidR="009B7D81" w:rsidRDefault="009B7D81" w:rsidP="009B7D81">
      <w:pPr>
        <w:ind w:firstLine="708"/>
        <w:jc w:val="both"/>
        <w:rPr>
          <w:sz w:val="28"/>
          <w:szCs w:val="28"/>
        </w:rPr>
      </w:pPr>
      <w:r>
        <w:rPr>
          <w:sz w:val="28"/>
          <w:szCs w:val="28"/>
        </w:rPr>
        <w:t>4</w:t>
      </w:r>
      <w:r w:rsidRPr="005B56A9">
        <w:rPr>
          <w:sz w:val="28"/>
          <w:szCs w:val="28"/>
        </w:rPr>
        <w:t xml:space="preserve">. Настоящее решение вступает в силу </w:t>
      </w:r>
      <w:r>
        <w:rPr>
          <w:sz w:val="28"/>
          <w:szCs w:val="28"/>
        </w:rPr>
        <w:t xml:space="preserve">с </w:t>
      </w:r>
      <w:r w:rsidR="00E411E5">
        <w:rPr>
          <w:sz w:val="28"/>
          <w:szCs w:val="28"/>
        </w:rPr>
        <w:t>момента подписания.</w:t>
      </w:r>
    </w:p>
    <w:p w14:paraId="3420F89A" w14:textId="4FB7A0B9" w:rsidR="00CA12E3" w:rsidRPr="00D64A3D" w:rsidRDefault="005B2BE0" w:rsidP="00CA12E3">
      <w:pPr>
        <w:autoSpaceDE w:val="0"/>
        <w:autoSpaceDN w:val="0"/>
        <w:adjustRightInd w:val="0"/>
        <w:jc w:val="both"/>
        <w:rPr>
          <w:rFonts w:eastAsia="Calibri"/>
          <w:sz w:val="28"/>
          <w:szCs w:val="28"/>
          <w:lang w:eastAsia="en-US"/>
        </w:rPr>
      </w:pPr>
      <w:r>
        <w:rPr>
          <w:color w:val="000000"/>
          <w:sz w:val="28"/>
          <w:szCs w:val="28"/>
        </w:rPr>
        <w:t xml:space="preserve"> </w:t>
      </w:r>
    </w:p>
    <w:p w14:paraId="6FEE0A34" w14:textId="77777777" w:rsidR="00CA12E3" w:rsidRPr="00670320" w:rsidRDefault="00CA12E3" w:rsidP="00CA12E3">
      <w:pPr>
        <w:shd w:val="clear" w:color="auto" w:fill="FFFFFF"/>
        <w:ind w:firstLine="709"/>
        <w:jc w:val="both"/>
        <w:rPr>
          <w:color w:val="000000"/>
          <w:sz w:val="28"/>
          <w:szCs w:val="28"/>
        </w:rPr>
      </w:pPr>
    </w:p>
    <w:p w14:paraId="1A0A5A10" w14:textId="77777777" w:rsidR="00CA12E3" w:rsidRDefault="00CA12E3" w:rsidP="00CA12E3">
      <w:pPr>
        <w:shd w:val="clear" w:color="auto" w:fill="FFFFFF"/>
        <w:jc w:val="both"/>
        <w:rPr>
          <w:color w:val="000000"/>
          <w:sz w:val="28"/>
          <w:szCs w:val="28"/>
        </w:rPr>
      </w:pPr>
    </w:p>
    <w:p w14:paraId="1A2DE451" w14:textId="77777777" w:rsidR="00CA12E3" w:rsidRDefault="00CA12E3" w:rsidP="00CA12E3">
      <w:pPr>
        <w:shd w:val="clear" w:color="auto" w:fill="FFFFFF"/>
        <w:jc w:val="both"/>
        <w:rPr>
          <w:color w:val="000000"/>
          <w:sz w:val="28"/>
          <w:szCs w:val="28"/>
        </w:rPr>
      </w:pPr>
    </w:p>
    <w:p w14:paraId="6D9CBC5B" w14:textId="77777777" w:rsidR="00CA12E3" w:rsidRPr="006F1172" w:rsidRDefault="00CA12E3" w:rsidP="00CA12E3">
      <w:pPr>
        <w:shd w:val="clear" w:color="auto" w:fill="FFFFFF"/>
        <w:jc w:val="both"/>
        <w:rPr>
          <w:color w:val="000000"/>
          <w:sz w:val="28"/>
          <w:szCs w:val="28"/>
        </w:rPr>
      </w:pPr>
    </w:p>
    <w:p w14:paraId="20E9C120" w14:textId="77777777" w:rsidR="009D0F87" w:rsidRPr="003A2F6B" w:rsidRDefault="009D0F87" w:rsidP="009D0F87">
      <w:pPr>
        <w:jc w:val="both"/>
        <w:rPr>
          <w:b/>
          <w:sz w:val="28"/>
          <w:szCs w:val="28"/>
        </w:rPr>
      </w:pPr>
      <w:r w:rsidRPr="003A2F6B">
        <w:rPr>
          <w:b/>
          <w:sz w:val="28"/>
          <w:szCs w:val="28"/>
        </w:rPr>
        <w:t>Председатель Руднянского</w:t>
      </w:r>
      <w:r>
        <w:rPr>
          <w:b/>
          <w:sz w:val="28"/>
          <w:szCs w:val="28"/>
        </w:rPr>
        <w:t xml:space="preserve">              </w:t>
      </w:r>
      <w:r w:rsidRPr="003A2F6B">
        <w:rPr>
          <w:b/>
          <w:sz w:val="28"/>
          <w:szCs w:val="28"/>
        </w:rPr>
        <w:t xml:space="preserve">Глава муниципального образования </w:t>
      </w:r>
    </w:p>
    <w:p w14:paraId="42A29A61" w14:textId="34E03791" w:rsidR="009D0F87" w:rsidRPr="003A2F6B" w:rsidRDefault="009D0F87" w:rsidP="009D0F87">
      <w:pPr>
        <w:jc w:val="both"/>
        <w:rPr>
          <w:b/>
          <w:sz w:val="28"/>
          <w:szCs w:val="28"/>
        </w:rPr>
      </w:pPr>
      <w:r w:rsidRPr="003A2F6B">
        <w:rPr>
          <w:b/>
          <w:sz w:val="28"/>
          <w:szCs w:val="28"/>
        </w:rPr>
        <w:t xml:space="preserve">окружного Совета депутатов </w:t>
      </w:r>
      <w:r>
        <w:rPr>
          <w:b/>
          <w:sz w:val="28"/>
          <w:szCs w:val="28"/>
        </w:rPr>
        <w:t xml:space="preserve"> </w:t>
      </w:r>
      <w:r w:rsidR="00E411E5">
        <w:rPr>
          <w:b/>
          <w:sz w:val="28"/>
          <w:szCs w:val="28"/>
        </w:rPr>
        <w:t xml:space="preserve">     </w:t>
      </w:r>
      <w:proofErr w:type="gramStart"/>
      <w:r w:rsidR="00E411E5">
        <w:rPr>
          <w:b/>
          <w:sz w:val="28"/>
          <w:szCs w:val="28"/>
        </w:rPr>
        <w:t xml:space="preserve">   «</w:t>
      </w:r>
      <w:proofErr w:type="gramEnd"/>
      <w:r w:rsidRPr="003A2F6B">
        <w:rPr>
          <w:b/>
          <w:sz w:val="28"/>
          <w:szCs w:val="28"/>
        </w:rPr>
        <w:t xml:space="preserve">Руднянский </w:t>
      </w:r>
      <w:r w:rsidR="00E411E5">
        <w:rPr>
          <w:b/>
          <w:sz w:val="28"/>
          <w:szCs w:val="28"/>
        </w:rPr>
        <w:t>муниципальный округ»</w:t>
      </w:r>
      <w:r w:rsidRPr="003A2F6B">
        <w:rPr>
          <w:b/>
          <w:sz w:val="28"/>
          <w:szCs w:val="28"/>
        </w:rPr>
        <w:t xml:space="preserve">                             </w:t>
      </w:r>
    </w:p>
    <w:p w14:paraId="73094617" w14:textId="2CE73CCB" w:rsidR="009D0F87" w:rsidRPr="003A2F6B" w:rsidRDefault="009D0F87" w:rsidP="009D0F87">
      <w:pPr>
        <w:jc w:val="both"/>
        <w:rPr>
          <w:b/>
          <w:sz w:val="28"/>
          <w:szCs w:val="28"/>
        </w:rPr>
      </w:pPr>
      <w:r w:rsidRPr="003A2F6B">
        <w:rPr>
          <w:b/>
          <w:sz w:val="28"/>
          <w:szCs w:val="28"/>
        </w:rPr>
        <w:t xml:space="preserve">                                              </w:t>
      </w:r>
      <w:r>
        <w:rPr>
          <w:b/>
          <w:sz w:val="28"/>
          <w:szCs w:val="28"/>
        </w:rPr>
        <w:t xml:space="preserve">                </w:t>
      </w:r>
      <w:r w:rsidR="00E411E5" w:rsidRPr="003A2F6B">
        <w:rPr>
          <w:b/>
          <w:sz w:val="28"/>
          <w:szCs w:val="28"/>
        </w:rPr>
        <w:t xml:space="preserve">Смоленской </w:t>
      </w:r>
      <w:r w:rsidRPr="003A2F6B">
        <w:rPr>
          <w:b/>
          <w:sz w:val="28"/>
          <w:szCs w:val="28"/>
        </w:rPr>
        <w:t>области</w:t>
      </w:r>
    </w:p>
    <w:p w14:paraId="45D2CBCD" w14:textId="77777777" w:rsidR="009D0F87" w:rsidRPr="003A2F6B" w:rsidRDefault="009D0F87" w:rsidP="009D0F87">
      <w:pPr>
        <w:jc w:val="both"/>
        <w:rPr>
          <w:b/>
          <w:sz w:val="28"/>
          <w:szCs w:val="28"/>
        </w:rPr>
      </w:pPr>
      <w:r w:rsidRPr="003A2F6B">
        <w:rPr>
          <w:b/>
          <w:sz w:val="28"/>
          <w:szCs w:val="28"/>
        </w:rPr>
        <w:t xml:space="preserve">                                                   </w:t>
      </w:r>
      <w:r w:rsidRPr="003A2F6B">
        <w:rPr>
          <w:b/>
          <w:sz w:val="28"/>
          <w:szCs w:val="28"/>
        </w:rPr>
        <w:tab/>
        <w:t xml:space="preserve">                    </w:t>
      </w:r>
    </w:p>
    <w:p w14:paraId="42E16398" w14:textId="77777777" w:rsidR="009D0F87" w:rsidRPr="003A2F6B" w:rsidRDefault="009D0F87" w:rsidP="009D0F87">
      <w:pPr>
        <w:jc w:val="both"/>
        <w:rPr>
          <w:b/>
          <w:sz w:val="28"/>
          <w:szCs w:val="28"/>
        </w:rPr>
      </w:pPr>
      <w:r w:rsidRPr="003A2F6B">
        <w:rPr>
          <w:b/>
          <w:sz w:val="28"/>
          <w:szCs w:val="28"/>
        </w:rPr>
        <w:t xml:space="preserve">________________ Л.Н. </w:t>
      </w:r>
      <w:proofErr w:type="spellStart"/>
      <w:r w:rsidRPr="003A2F6B">
        <w:rPr>
          <w:b/>
          <w:sz w:val="28"/>
          <w:szCs w:val="28"/>
        </w:rPr>
        <w:t>Дивакова</w:t>
      </w:r>
      <w:proofErr w:type="spellEnd"/>
      <w:r w:rsidRPr="003A2F6B">
        <w:rPr>
          <w:b/>
          <w:sz w:val="28"/>
          <w:szCs w:val="28"/>
        </w:rPr>
        <w:t xml:space="preserve"> </w:t>
      </w:r>
      <w:r>
        <w:rPr>
          <w:b/>
          <w:sz w:val="28"/>
          <w:szCs w:val="28"/>
        </w:rPr>
        <w:t xml:space="preserve">             </w:t>
      </w:r>
      <w:r w:rsidRPr="003A2F6B">
        <w:rPr>
          <w:b/>
          <w:sz w:val="28"/>
          <w:szCs w:val="28"/>
        </w:rPr>
        <w:t>_______________ Ю.И. Ивашкин</w:t>
      </w:r>
    </w:p>
    <w:p w14:paraId="5BB69C2D" w14:textId="77777777" w:rsidR="009D0F87" w:rsidRDefault="009D0F87" w:rsidP="009D0F87">
      <w:pPr>
        <w:jc w:val="both"/>
      </w:pPr>
    </w:p>
    <w:p w14:paraId="720EF7F1" w14:textId="77777777" w:rsidR="00CA12E3" w:rsidRPr="00AB672B" w:rsidRDefault="00CA12E3" w:rsidP="00CA12E3">
      <w:pPr>
        <w:ind w:left="8496" w:firstLine="708"/>
        <w:jc w:val="both"/>
      </w:pPr>
      <w:r>
        <w:t xml:space="preserve"> </w:t>
      </w:r>
    </w:p>
    <w:p w14:paraId="167663DB" w14:textId="77777777" w:rsidR="00CA12E3" w:rsidRDefault="00CA12E3" w:rsidP="00DC3AE5">
      <w:pPr>
        <w:tabs>
          <w:tab w:val="num" w:pos="200"/>
        </w:tabs>
        <w:ind w:left="4536"/>
        <w:jc w:val="center"/>
        <w:outlineLvl w:val="0"/>
      </w:pPr>
    </w:p>
    <w:p w14:paraId="23EA30BC" w14:textId="77777777" w:rsidR="00CA12E3" w:rsidRDefault="00CA12E3" w:rsidP="00DC3AE5">
      <w:pPr>
        <w:tabs>
          <w:tab w:val="num" w:pos="200"/>
        </w:tabs>
        <w:ind w:left="4536"/>
        <w:jc w:val="center"/>
        <w:outlineLvl w:val="0"/>
      </w:pPr>
    </w:p>
    <w:p w14:paraId="2F54A9E3" w14:textId="77777777" w:rsidR="00B031D5" w:rsidRPr="00871A4B" w:rsidRDefault="00B031D5" w:rsidP="00B031D5">
      <w:pPr>
        <w:jc w:val="center"/>
        <w:rPr>
          <w:b/>
          <w:sz w:val="28"/>
          <w:szCs w:val="28"/>
        </w:rPr>
      </w:pPr>
    </w:p>
    <w:p w14:paraId="32FA6946" w14:textId="77777777" w:rsidR="00E4771E" w:rsidRDefault="00B031D5" w:rsidP="00B031D5">
      <w:pPr>
        <w:jc w:val="both"/>
      </w:pPr>
      <w:r>
        <w:tab/>
      </w:r>
      <w:r>
        <w:tab/>
      </w:r>
      <w:r>
        <w:tab/>
      </w:r>
      <w:r>
        <w:tab/>
      </w:r>
      <w:r>
        <w:tab/>
      </w:r>
      <w:r>
        <w:tab/>
      </w:r>
      <w:r>
        <w:tab/>
      </w:r>
      <w:r>
        <w:tab/>
      </w:r>
      <w:r>
        <w:tab/>
      </w:r>
    </w:p>
    <w:p w14:paraId="26389944" w14:textId="77777777" w:rsidR="00E4771E" w:rsidRDefault="00E4771E" w:rsidP="00B031D5">
      <w:pPr>
        <w:jc w:val="both"/>
      </w:pPr>
    </w:p>
    <w:p w14:paraId="4EEE99DA" w14:textId="77777777" w:rsidR="00E4771E" w:rsidRDefault="00E4771E" w:rsidP="00B031D5">
      <w:pPr>
        <w:jc w:val="both"/>
      </w:pPr>
    </w:p>
    <w:p w14:paraId="02BD872A" w14:textId="77777777" w:rsidR="00E4771E" w:rsidRDefault="00E4771E" w:rsidP="00B031D5">
      <w:pPr>
        <w:jc w:val="both"/>
      </w:pPr>
    </w:p>
    <w:p w14:paraId="0C3805C3" w14:textId="77777777" w:rsidR="00E4771E" w:rsidRDefault="00E4771E" w:rsidP="00B031D5">
      <w:pPr>
        <w:jc w:val="both"/>
      </w:pPr>
    </w:p>
    <w:p w14:paraId="63D17E06" w14:textId="77777777" w:rsidR="00E4771E" w:rsidRDefault="00E4771E" w:rsidP="00B031D5">
      <w:pPr>
        <w:jc w:val="both"/>
      </w:pPr>
    </w:p>
    <w:p w14:paraId="070DE879" w14:textId="77777777" w:rsidR="00E4771E" w:rsidRDefault="00E4771E" w:rsidP="00B031D5">
      <w:pPr>
        <w:jc w:val="both"/>
      </w:pPr>
    </w:p>
    <w:p w14:paraId="6E5E85CA" w14:textId="77777777" w:rsidR="00E4771E" w:rsidRDefault="00E4771E" w:rsidP="00B031D5">
      <w:pPr>
        <w:jc w:val="both"/>
      </w:pPr>
    </w:p>
    <w:p w14:paraId="0D70390F" w14:textId="77777777" w:rsidR="00E4771E" w:rsidRDefault="00E4771E" w:rsidP="00B031D5">
      <w:pPr>
        <w:jc w:val="both"/>
      </w:pPr>
    </w:p>
    <w:p w14:paraId="160F5D06" w14:textId="77777777" w:rsidR="00E4771E" w:rsidRDefault="00E4771E" w:rsidP="00B031D5">
      <w:pPr>
        <w:jc w:val="both"/>
      </w:pPr>
    </w:p>
    <w:p w14:paraId="7FCAC11B" w14:textId="77777777" w:rsidR="00E4771E" w:rsidRDefault="00E4771E" w:rsidP="00B031D5">
      <w:pPr>
        <w:jc w:val="both"/>
      </w:pPr>
    </w:p>
    <w:p w14:paraId="7D8A0BB3" w14:textId="77777777" w:rsidR="00E4771E" w:rsidRDefault="00E4771E" w:rsidP="00B031D5">
      <w:pPr>
        <w:jc w:val="both"/>
      </w:pPr>
    </w:p>
    <w:p w14:paraId="1013ADC5" w14:textId="77777777" w:rsidR="00E4771E" w:rsidRDefault="00E4771E" w:rsidP="00B031D5">
      <w:pPr>
        <w:jc w:val="both"/>
      </w:pPr>
    </w:p>
    <w:p w14:paraId="792C08F7" w14:textId="77777777" w:rsidR="00E4771E" w:rsidRDefault="00E4771E" w:rsidP="00B031D5">
      <w:pPr>
        <w:jc w:val="both"/>
      </w:pPr>
    </w:p>
    <w:p w14:paraId="033D048C" w14:textId="77777777" w:rsidR="00E4771E" w:rsidRDefault="00E4771E" w:rsidP="00B031D5">
      <w:pPr>
        <w:jc w:val="both"/>
      </w:pPr>
    </w:p>
    <w:p w14:paraId="0998A853" w14:textId="77777777" w:rsidR="00E4771E" w:rsidRDefault="00E4771E" w:rsidP="00B031D5">
      <w:pPr>
        <w:jc w:val="both"/>
      </w:pPr>
    </w:p>
    <w:p w14:paraId="43FD89EB" w14:textId="77777777" w:rsidR="00E4771E" w:rsidRDefault="00E4771E" w:rsidP="00B031D5">
      <w:pPr>
        <w:jc w:val="both"/>
      </w:pPr>
    </w:p>
    <w:p w14:paraId="651E6919" w14:textId="77777777" w:rsidR="00E4771E" w:rsidRDefault="00E4771E" w:rsidP="00B031D5">
      <w:pPr>
        <w:jc w:val="both"/>
      </w:pPr>
    </w:p>
    <w:p w14:paraId="190137D2" w14:textId="77777777" w:rsidR="00E4771E" w:rsidRDefault="00E4771E" w:rsidP="00B031D5">
      <w:pPr>
        <w:jc w:val="both"/>
      </w:pPr>
    </w:p>
    <w:p w14:paraId="18AE444F" w14:textId="77777777" w:rsidR="00E4771E" w:rsidRDefault="00E4771E" w:rsidP="00B031D5">
      <w:pPr>
        <w:jc w:val="both"/>
      </w:pPr>
    </w:p>
    <w:p w14:paraId="5F60F4E9" w14:textId="77777777" w:rsidR="00E4771E" w:rsidRDefault="00E4771E" w:rsidP="00B031D5">
      <w:pPr>
        <w:jc w:val="both"/>
      </w:pPr>
    </w:p>
    <w:p w14:paraId="18A98E22" w14:textId="77777777" w:rsidR="00E4771E" w:rsidRDefault="00E4771E" w:rsidP="00B031D5">
      <w:pPr>
        <w:jc w:val="both"/>
      </w:pPr>
    </w:p>
    <w:p w14:paraId="1143191F" w14:textId="77777777" w:rsidR="00E4771E" w:rsidRDefault="00E4771E" w:rsidP="00B031D5">
      <w:pPr>
        <w:jc w:val="both"/>
      </w:pPr>
    </w:p>
    <w:p w14:paraId="44899C3A" w14:textId="77777777" w:rsidR="00E4771E" w:rsidRDefault="00E4771E" w:rsidP="00B031D5">
      <w:pPr>
        <w:jc w:val="both"/>
      </w:pPr>
    </w:p>
    <w:p w14:paraId="6DC53C33" w14:textId="77777777" w:rsidR="00E4771E" w:rsidRDefault="00E4771E" w:rsidP="00B031D5">
      <w:pPr>
        <w:jc w:val="both"/>
      </w:pPr>
    </w:p>
    <w:p w14:paraId="0E2C411B" w14:textId="77777777" w:rsidR="00E4771E" w:rsidRDefault="00E4771E" w:rsidP="00B031D5">
      <w:pPr>
        <w:jc w:val="both"/>
      </w:pPr>
    </w:p>
    <w:p w14:paraId="377CD71E" w14:textId="77777777" w:rsidR="00E4771E" w:rsidRDefault="00E4771E" w:rsidP="00B031D5">
      <w:pPr>
        <w:jc w:val="both"/>
      </w:pPr>
    </w:p>
    <w:p w14:paraId="24D37309" w14:textId="77777777" w:rsidR="00E4771E" w:rsidRDefault="00E4771E" w:rsidP="00B031D5">
      <w:pPr>
        <w:jc w:val="both"/>
      </w:pPr>
    </w:p>
    <w:p w14:paraId="5D86F80A" w14:textId="77777777" w:rsidR="00E4771E" w:rsidRDefault="00E4771E" w:rsidP="00B031D5">
      <w:pPr>
        <w:jc w:val="both"/>
      </w:pPr>
    </w:p>
    <w:p w14:paraId="314AAAB4" w14:textId="77777777" w:rsidR="00E4771E" w:rsidRDefault="00E4771E" w:rsidP="00B031D5">
      <w:pPr>
        <w:jc w:val="both"/>
      </w:pPr>
    </w:p>
    <w:p w14:paraId="065D9F85" w14:textId="77777777" w:rsidR="00E4771E" w:rsidRDefault="00E4771E" w:rsidP="00B031D5">
      <w:pPr>
        <w:jc w:val="both"/>
      </w:pPr>
    </w:p>
    <w:p w14:paraId="0ED8DA03" w14:textId="77777777" w:rsidR="00E4771E" w:rsidRDefault="00E4771E" w:rsidP="00B031D5">
      <w:pPr>
        <w:jc w:val="both"/>
      </w:pPr>
    </w:p>
    <w:p w14:paraId="4CE48044" w14:textId="77777777" w:rsidR="00E4771E" w:rsidRDefault="00E4771E" w:rsidP="00B031D5">
      <w:pPr>
        <w:jc w:val="both"/>
      </w:pPr>
    </w:p>
    <w:p w14:paraId="6FFEA700" w14:textId="77777777" w:rsidR="00E4771E" w:rsidRDefault="00E4771E" w:rsidP="00B031D5">
      <w:pPr>
        <w:jc w:val="both"/>
      </w:pPr>
    </w:p>
    <w:p w14:paraId="7974B286" w14:textId="77777777" w:rsidR="00682F86" w:rsidRDefault="00682F86" w:rsidP="00B031D5">
      <w:pPr>
        <w:jc w:val="both"/>
      </w:pPr>
    </w:p>
    <w:p w14:paraId="662C3A15" w14:textId="77777777" w:rsidR="00E4771E" w:rsidRDefault="00E4771E" w:rsidP="00B031D5">
      <w:pPr>
        <w:jc w:val="both"/>
      </w:pPr>
    </w:p>
    <w:p w14:paraId="5E0646F9" w14:textId="4C7BA62A" w:rsidR="00B031D5" w:rsidRDefault="00E4771E" w:rsidP="00B031D5">
      <w:pPr>
        <w:jc w:val="both"/>
      </w:pPr>
      <w:r>
        <w:t xml:space="preserve">                                                                                                                                       </w:t>
      </w:r>
      <w:r w:rsidRPr="0076157E">
        <w:rPr>
          <w:sz w:val="28"/>
          <w:szCs w:val="28"/>
        </w:rPr>
        <w:t>Приложение</w:t>
      </w:r>
      <w:r w:rsidR="00B031D5" w:rsidRPr="00AB672B">
        <w:t xml:space="preserve"> </w:t>
      </w:r>
    </w:p>
    <w:p w14:paraId="31DDB2AC" w14:textId="30D21414" w:rsidR="00B031D5" w:rsidRDefault="00B031D5" w:rsidP="00B031D5">
      <w:pPr>
        <w:jc w:val="right"/>
      </w:pPr>
      <w:r>
        <w:tab/>
      </w:r>
      <w:r>
        <w:tab/>
      </w:r>
      <w:r>
        <w:tab/>
      </w:r>
      <w:r>
        <w:tab/>
      </w:r>
      <w:r>
        <w:tab/>
      </w:r>
      <w:r>
        <w:tab/>
      </w:r>
      <w:r>
        <w:tab/>
      </w:r>
      <w:r>
        <w:tab/>
      </w:r>
      <w:r w:rsidR="00E4771E">
        <w:t xml:space="preserve">к </w:t>
      </w:r>
      <w:r w:rsidRPr="00AB672B">
        <w:t>решени</w:t>
      </w:r>
      <w:r w:rsidR="00E4771E">
        <w:t>ю</w:t>
      </w:r>
      <w:r w:rsidRPr="00AB672B">
        <w:t xml:space="preserve"> Руднянского </w:t>
      </w:r>
      <w:r>
        <w:t>окружного Совета депутатов №</w:t>
      </w:r>
      <w:r w:rsidR="00C1288D">
        <w:t xml:space="preserve"> </w:t>
      </w:r>
      <w:r w:rsidR="00C1288D" w:rsidRPr="00C1288D">
        <w:rPr>
          <w:u w:val="single"/>
        </w:rPr>
        <w:t>29</w:t>
      </w:r>
      <w:r>
        <w:t xml:space="preserve"> </w:t>
      </w:r>
    </w:p>
    <w:p w14:paraId="211C3FC3" w14:textId="6AD767B2" w:rsidR="00B031D5" w:rsidRDefault="00B031D5" w:rsidP="00B031D5">
      <w:pPr>
        <w:jc w:val="right"/>
      </w:pPr>
      <w:r>
        <w:t>от «</w:t>
      </w:r>
      <w:r w:rsidR="00C1288D">
        <w:t>05</w:t>
      </w:r>
      <w:r>
        <w:t>»</w:t>
      </w:r>
      <w:r w:rsidR="00C1288D">
        <w:t xml:space="preserve"> марта </w:t>
      </w:r>
      <w:r>
        <w:t>202</w:t>
      </w:r>
      <w:r w:rsidR="00AB7F26">
        <w:t>5</w:t>
      </w:r>
      <w:r>
        <w:t xml:space="preserve"> г.</w:t>
      </w:r>
    </w:p>
    <w:p w14:paraId="53C6D60F" w14:textId="77777777" w:rsidR="00B031D5" w:rsidRPr="00463271" w:rsidRDefault="00B031D5" w:rsidP="00B031D5">
      <w:pPr>
        <w:jc w:val="both"/>
        <w:rPr>
          <w:sz w:val="28"/>
          <w:szCs w:val="28"/>
        </w:rPr>
      </w:pPr>
    </w:p>
    <w:p w14:paraId="0E0EDC76" w14:textId="77777777" w:rsidR="00B031D5" w:rsidRPr="00463271" w:rsidRDefault="00B031D5" w:rsidP="00B031D5">
      <w:pPr>
        <w:jc w:val="both"/>
        <w:rPr>
          <w:sz w:val="28"/>
          <w:szCs w:val="28"/>
        </w:rPr>
      </w:pPr>
    </w:p>
    <w:p w14:paraId="785407F8" w14:textId="70A7C590" w:rsidR="00E4771E" w:rsidRPr="0009154F" w:rsidRDefault="00E4771E" w:rsidP="00E4771E">
      <w:pPr>
        <w:ind w:firstLine="708"/>
        <w:jc w:val="center"/>
        <w:rPr>
          <w:b/>
          <w:bCs/>
          <w:sz w:val="28"/>
          <w:szCs w:val="28"/>
        </w:rPr>
      </w:pPr>
      <w:r w:rsidRPr="0076157E">
        <w:rPr>
          <w:b/>
          <w:sz w:val="28"/>
          <w:szCs w:val="28"/>
        </w:rPr>
        <w:t>Ключевые показатели и их целевые значения, индикативные показатели по муниципальному</w:t>
      </w:r>
      <w:r>
        <w:rPr>
          <w:b/>
          <w:sz w:val="28"/>
          <w:szCs w:val="28"/>
        </w:rPr>
        <w:t xml:space="preserve"> </w:t>
      </w:r>
      <w:r w:rsidRPr="0076157E">
        <w:rPr>
          <w:b/>
          <w:sz w:val="28"/>
          <w:szCs w:val="28"/>
        </w:rPr>
        <w:t xml:space="preserve">контролю </w:t>
      </w:r>
      <w:r w:rsidRPr="0009154F">
        <w:rPr>
          <w:b/>
          <w:bCs/>
          <w:sz w:val="28"/>
          <w:szCs w:val="28"/>
        </w:rPr>
        <w:t xml:space="preserve">на автомобильном транспорте, городском наземном электрическом транспорте и в дорожном хозяйстве </w:t>
      </w:r>
      <w:r>
        <w:rPr>
          <w:b/>
          <w:bCs/>
          <w:sz w:val="28"/>
          <w:szCs w:val="28"/>
        </w:rPr>
        <w:t xml:space="preserve"> </w:t>
      </w:r>
      <w:r w:rsidRPr="0009154F">
        <w:rPr>
          <w:b/>
          <w:bCs/>
          <w:sz w:val="28"/>
          <w:szCs w:val="28"/>
        </w:rPr>
        <w:t xml:space="preserve"> муниципального </w:t>
      </w:r>
      <w:r>
        <w:rPr>
          <w:b/>
          <w:bCs/>
          <w:sz w:val="28"/>
          <w:szCs w:val="28"/>
        </w:rPr>
        <w:t>образования</w:t>
      </w:r>
      <w:r w:rsidRPr="0009154F">
        <w:rPr>
          <w:b/>
          <w:bCs/>
          <w:sz w:val="28"/>
          <w:szCs w:val="28"/>
        </w:rPr>
        <w:t xml:space="preserve"> </w:t>
      </w:r>
      <w:r>
        <w:rPr>
          <w:b/>
          <w:bCs/>
          <w:sz w:val="28"/>
          <w:szCs w:val="28"/>
        </w:rPr>
        <w:t>«</w:t>
      </w:r>
      <w:r w:rsidRPr="0009154F">
        <w:rPr>
          <w:b/>
          <w:bCs/>
          <w:sz w:val="28"/>
          <w:szCs w:val="28"/>
        </w:rPr>
        <w:t xml:space="preserve">Руднянский </w:t>
      </w:r>
      <w:r>
        <w:rPr>
          <w:b/>
          <w:bCs/>
          <w:sz w:val="28"/>
          <w:szCs w:val="28"/>
        </w:rPr>
        <w:t>муниципальный округ»</w:t>
      </w:r>
      <w:r w:rsidRPr="0009154F">
        <w:rPr>
          <w:b/>
          <w:bCs/>
          <w:sz w:val="28"/>
          <w:szCs w:val="28"/>
        </w:rPr>
        <w:t xml:space="preserve"> Смоленской области.</w:t>
      </w:r>
    </w:p>
    <w:p w14:paraId="4AC29B98" w14:textId="77777777" w:rsidR="00E4771E" w:rsidRDefault="00E4771E" w:rsidP="00E4771E">
      <w:pPr>
        <w:ind w:firstLine="708"/>
        <w:jc w:val="center"/>
        <w:rPr>
          <w:sz w:val="28"/>
          <w:szCs w:val="28"/>
        </w:rPr>
      </w:pPr>
    </w:p>
    <w:p w14:paraId="26D802A4" w14:textId="6637B8BF" w:rsidR="00E4771E" w:rsidRDefault="00E4771E" w:rsidP="00E4771E">
      <w:pPr>
        <w:ind w:firstLine="426"/>
        <w:jc w:val="both"/>
        <w:rPr>
          <w:b/>
          <w:sz w:val="28"/>
          <w:szCs w:val="28"/>
        </w:rPr>
      </w:pPr>
      <w:r>
        <w:rPr>
          <w:sz w:val="28"/>
          <w:szCs w:val="28"/>
        </w:rPr>
        <w:t xml:space="preserve">1. </w:t>
      </w:r>
      <w:r w:rsidRPr="0076157E">
        <w:rPr>
          <w:sz w:val="28"/>
          <w:szCs w:val="28"/>
        </w:rPr>
        <w:t xml:space="preserve">Ключевые показатели </w:t>
      </w:r>
      <w:r w:rsidRPr="00643909">
        <w:rPr>
          <w:sz w:val="28"/>
          <w:szCs w:val="28"/>
        </w:rPr>
        <w:t xml:space="preserve">по муниципальному контролю </w:t>
      </w:r>
      <w:r w:rsidRPr="008D435C">
        <w:rPr>
          <w:sz w:val="28"/>
          <w:szCs w:val="28"/>
        </w:rPr>
        <w:t xml:space="preserve">на автомобильном транспорте, городском наземном электрическом транспорте и в дорожном хозяйстве </w:t>
      </w:r>
      <w:r>
        <w:rPr>
          <w:sz w:val="28"/>
          <w:szCs w:val="28"/>
        </w:rPr>
        <w:t xml:space="preserve"> </w:t>
      </w:r>
      <w:r w:rsidRPr="008D435C">
        <w:rPr>
          <w:sz w:val="28"/>
          <w:szCs w:val="28"/>
        </w:rPr>
        <w:t xml:space="preserve"> муниципального </w:t>
      </w:r>
      <w:r>
        <w:rPr>
          <w:sz w:val="28"/>
          <w:szCs w:val="28"/>
        </w:rPr>
        <w:t>образования</w:t>
      </w:r>
      <w:r w:rsidRPr="008D435C">
        <w:rPr>
          <w:sz w:val="28"/>
          <w:szCs w:val="28"/>
        </w:rPr>
        <w:t xml:space="preserve"> </w:t>
      </w:r>
      <w:r>
        <w:rPr>
          <w:sz w:val="28"/>
          <w:szCs w:val="28"/>
        </w:rPr>
        <w:t>«</w:t>
      </w:r>
      <w:r w:rsidRPr="008D435C">
        <w:rPr>
          <w:sz w:val="28"/>
          <w:szCs w:val="28"/>
        </w:rPr>
        <w:t xml:space="preserve">Руднянский </w:t>
      </w:r>
      <w:r>
        <w:rPr>
          <w:sz w:val="28"/>
          <w:szCs w:val="28"/>
        </w:rPr>
        <w:t>муниципальный округ»</w:t>
      </w:r>
      <w:r w:rsidRPr="008D435C">
        <w:rPr>
          <w:sz w:val="28"/>
          <w:szCs w:val="28"/>
        </w:rPr>
        <w:t xml:space="preserve"> Смоленской области</w:t>
      </w:r>
      <w:r>
        <w:rPr>
          <w:sz w:val="28"/>
          <w:szCs w:val="28"/>
        </w:rPr>
        <w:t xml:space="preserve"> </w:t>
      </w:r>
      <w:r w:rsidRPr="0076157E">
        <w:rPr>
          <w:sz w:val="28"/>
          <w:szCs w:val="28"/>
        </w:rPr>
        <w:t>и их целевые значения:</w:t>
      </w:r>
    </w:p>
    <w:p w14:paraId="47EA210C" w14:textId="77777777" w:rsidR="00E4771E" w:rsidRPr="006A40AD" w:rsidRDefault="00E4771E" w:rsidP="00E4771E">
      <w:pPr>
        <w:shd w:val="clear" w:color="auto" w:fill="FFFFFF"/>
        <w:jc w:val="center"/>
        <w:rPr>
          <w:rFonts w:ascii="Tahoma" w:hAnsi="Tahoma" w:cs="Tahoma"/>
          <w:color w:val="000000"/>
          <w:sz w:val="18"/>
          <w:szCs w:val="18"/>
        </w:rPr>
      </w:pPr>
    </w:p>
    <w:p w14:paraId="7C02B088" w14:textId="77777777" w:rsidR="00E4771E" w:rsidRPr="000F6E80" w:rsidRDefault="00E4771E" w:rsidP="00E4771E">
      <w:pPr>
        <w:rPr>
          <w:rFonts w:ascii="Arial" w:hAnsi="Arial" w:cs="Arial"/>
          <w:color w:val="000000"/>
          <w:sz w:val="20"/>
          <w:szCs w:val="20"/>
        </w:rPr>
      </w:pPr>
      <w:r w:rsidRPr="000F6E80">
        <w:rPr>
          <w:color w:val="000000"/>
          <w:sz w:val="20"/>
          <w:szCs w:val="20"/>
        </w:rPr>
        <w:t> </w:t>
      </w:r>
    </w:p>
    <w:tbl>
      <w:tblPr>
        <w:tblW w:w="10196" w:type="dxa"/>
        <w:tblInd w:w="2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8354"/>
        <w:gridCol w:w="1842"/>
      </w:tblGrid>
      <w:tr w:rsidR="00E4771E" w:rsidRPr="000F6E80" w14:paraId="03D307B1" w14:textId="77777777" w:rsidTr="00B06A90">
        <w:tc>
          <w:tcPr>
            <w:tcW w:w="83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E3B562F" w14:textId="77777777" w:rsidR="00E4771E" w:rsidRPr="000F6E80" w:rsidRDefault="00E4771E" w:rsidP="00B06A90">
            <w:pPr>
              <w:jc w:val="center"/>
              <w:rPr>
                <w:rFonts w:ascii="Arial" w:hAnsi="Arial" w:cs="Arial"/>
                <w:b/>
                <w:color w:val="000000"/>
                <w:sz w:val="28"/>
                <w:szCs w:val="28"/>
              </w:rPr>
            </w:pPr>
            <w:bookmarkStart w:id="2" w:name="_Hlk96332138"/>
            <w:r w:rsidRPr="000F6E80">
              <w:rPr>
                <w:b/>
                <w:color w:val="000000"/>
                <w:sz w:val="28"/>
                <w:szCs w:val="28"/>
              </w:rPr>
              <w:t>Ключевые показатели</w:t>
            </w:r>
          </w:p>
        </w:tc>
        <w:tc>
          <w:tcPr>
            <w:tcW w:w="1842"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14:paraId="1565F775" w14:textId="77777777" w:rsidR="00E4771E" w:rsidRPr="000F6E80" w:rsidRDefault="00E4771E" w:rsidP="00B06A90">
            <w:pPr>
              <w:jc w:val="center"/>
              <w:rPr>
                <w:rFonts w:ascii="Arial" w:hAnsi="Arial" w:cs="Arial"/>
                <w:b/>
                <w:color w:val="000000"/>
                <w:sz w:val="28"/>
                <w:szCs w:val="28"/>
              </w:rPr>
            </w:pPr>
            <w:r w:rsidRPr="000F6E80">
              <w:rPr>
                <w:b/>
                <w:color w:val="000000"/>
                <w:sz w:val="28"/>
                <w:szCs w:val="28"/>
              </w:rPr>
              <w:t>Целевые значения (%)</w:t>
            </w:r>
          </w:p>
        </w:tc>
      </w:tr>
      <w:tr w:rsidR="00E4771E" w:rsidRPr="000F6E80" w14:paraId="6E9B03B8" w14:textId="77777777" w:rsidTr="00B06A90">
        <w:tc>
          <w:tcPr>
            <w:tcW w:w="835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51DAD004" w14:textId="77777777" w:rsidR="00E4771E" w:rsidRPr="000F6E80" w:rsidRDefault="00E4771E" w:rsidP="00B06A90">
            <w:pPr>
              <w:rPr>
                <w:rFonts w:ascii="Arial" w:hAnsi="Arial" w:cs="Arial"/>
                <w:color w:val="000000"/>
                <w:sz w:val="28"/>
                <w:szCs w:val="28"/>
              </w:rPr>
            </w:pPr>
            <w:r w:rsidRPr="000F6E80">
              <w:rPr>
                <w:color w:val="000000"/>
                <w:sz w:val="28"/>
                <w:szCs w:val="28"/>
              </w:rPr>
              <w:t>Доля устраненных нарушений обязательных требований от числа выявленных нарушений обязательных требований</w:t>
            </w:r>
          </w:p>
        </w:tc>
        <w:tc>
          <w:tcPr>
            <w:tcW w:w="1842" w:type="dxa"/>
            <w:tcBorders>
              <w:top w:val="nil"/>
              <w:left w:val="nil"/>
              <w:bottom w:val="single" w:sz="8" w:space="0" w:color="000000"/>
              <w:right w:val="single" w:sz="8" w:space="0" w:color="000000"/>
            </w:tcBorders>
            <w:tcMar>
              <w:top w:w="0" w:type="dxa"/>
              <w:left w:w="0" w:type="dxa"/>
              <w:bottom w:w="0" w:type="dxa"/>
              <w:right w:w="0" w:type="dxa"/>
            </w:tcMar>
            <w:hideMark/>
          </w:tcPr>
          <w:p w14:paraId="526B0491" w14:textId="77777777" w:rsidR="00E4771E" w:rsidRPr="000F6E80" w:rsidRDefault="00E4771E" w:rsidP="00B06A90">
            <w:pPr>
              <w:jc w:val="center"/>
              <w:rPr>
                <w:rFonts w:ascii="Arial" w:hAnsi="Arial" w:cs="Arial"/>
                <w:color w:val="000000"/>
                <w:sz w:val="28"/>
                <w:szCs w:val="28"/>
              </w:rPr>
            </w:pPr>
            <w:r w:rsidRPr="000F6E80">
              <w:rPr>
                <w:color w:val="000000"/>
                <w:sz w:val="28"/>
                <w:szCs w:val="28"/>
              </w:rPr>
              <w:t>Не менее 70</w:t>
            </w:r>
          </w:p>
        </w:tc>
      </w:tr>
      <w:tr w:rsidR="00E4771E" w:rsidRPr="000F6E80" w14:paraId="7F9938F0" w14:textId="77777777" w:rsidTr="00B06A90">
        <w:tc>
          <w:tcPr>
            <w:tcW w:w="835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4BEA89E7" w14:textId="77777777" w:rsidR="00E4771E" w:rsidRPr="00EB3930" w:rsidRDefault="00E4771E" w:rsidP="00B06A90">
            <w:pPr>
              <w:rPr>
                <w:rFonts w:ascii="Arial" w:hAnsi="Arial" w:cs="Arial"/>
                <w:sz w:val="28"/>
                <w:szCs w:val="28"/>
              </w:rPr>
            </w:pPr>
            <w:r w:rsidRPr="00EB3930">
              <w:rPr>
                <w:sz w:val="28"/>
                <w:szCs w:val="28"/>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842" w:type="dxa"/>
            <w:tcBorders>
              <w:top w:val="nil"/>
              <w:left w:val="nil"/>
              <w:bottom w:val="single" w:sz="8" w:space="0" w:color="000000"/>
              <w:right w:val="single" w:sz="8" w:space="0" w:color="000000"/>
            </w:tcBorders>
            <w:tcMar>
              <w:top w:w="0" w:type="dxa"/>
              <w:left w:w="0" w:type="dxa"/>
              <w:bottom w:w="0" w:type="dxa"/>
              <w:right w:w="0" w:type="dxa"/>
            </w:tcMar>
            <w:hideMark/>
          </w:tcPr>
          <w:p w14:paraId="7FB937A9" w14:textId="77777777" w:rsidR="00E4771E" w:rsidRPr="00EB3930" w:rsidRDefault="00E4771E" w:rsidP="00B06A90">
            <w:pPr>
              <w:jc w:val="center"/>
              <w:rPr>
                <w:rFonts w:ascii="Arial" w:hAnsi="Arial" w:cs="Arial"/>
                <w:sz w:val="28"/>
                <w:szCs w:val="28"/>
              </w:rPr>
            </w:pPr>
            <w:r w:rsidRPr="00EB3930">
              <w:rPr>
                <w:sz w:val="28"/>
                <w:szCs w:val="28"/>
              </w:rPr>
              <w:t>0</w:t>
            </w:r>
          </w:p>
        </w:tc>
      </w:tr>
      <w:tr w:rsidR="00E4771E" w:rsidRPr="000F6E80" w14:paraId="311775A4" w14:textId="77777777" w:rsidTr="00B06A90">
        <w:tc>
          <w:tcPr>
            <w:tcW w:w="835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342A5AC8" w14:textId="77777777" w:rsidR="00E4771E" w:rsidRPr="000F6E80" w:rsidRDefault="00E4771E" w:rsidP="00B06A90">
            <w:pPr>
              <w:rPr>
                <w:rFonts w:ascii="Arial" w:hAnsi="Arial" w:cs="Arial"/>
                <w:color w:val="000000"/>
                <w:sz w:val="28"/>
                <w:szCs w:val="28"/>
              </w:rPr>
            </w:pPr>
            <w:r w:rsidRPr="000F6E80">
              <w:rPr>
                <w:color w:val="000000"/>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842" w:type="dxa"/>
            <w:tcBorders>
              <w:top w:val="nil"/>
              <w:left w:val="nil"/>
              <w:bottom w:val="single" w:sz="8" w:space="0" w:color="000000"/>
              <w:right w:val="single" w:sz="8" w:space="0" w:color="000000"/>
            </w:tcBorders>
            <w:tcMar>
              <w:top w:w="0" w:type="dxa"/>
              <w:left w:w="0" w:type="dxa"/>
              <w:bottom w:w="0" w:type="dxa"/>
              <w:right w:w="0" w:type="dxa"/>
            </w:tcMar>
            <w:hideMark/>
          </w:tcPr>
          <w:p w14:paraId="57E96D6B" w14:textId="77777777" w:rsidR="00E4771E" w:rsidRPr="000F6E80" w:rsidRDefault="00E4771E" w:rsidP="00B06A90">
            <w:pPr>
              <w:jc w:val="center"/>
              <w:rPr>
                <w:rFonts w:ascii="Arial" w:hAnsi="Arial" w:cs="Arial"/>
                <w:color w:val="000000"/>
                <w:sz w:val="28"/>
                <w:szCs w:val="28"/>
              </w:rPr>
            </w:pPr>
            <w:r w:rsidRPr="000F6E80">
              <w:rPr>
                <w:color w:val="000000"/>
                <w:sz w:val="28"/>
                <w:szCs w:val="28"/>
              </w:rPr>
              <w:t>0</w:t>
            </w:r>
          </w:p>
        </w:tc>
      </w:tr>
      <w:tr w:rsidR="00E4771E" w:rsidRPr="000F6E80" w14:paraId="182575BC" w14:textId="77777777" w:rsidTr="00B06A90">
        <w:tc>
          <w:tcPr>
            <w:tcW w:w="835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6C08F143" w14:textId="77777777" w:rsidR="00E4771E" w:rsidRPr="000F6E80" w:rsidRDefault="00E4771E" w:rsidP="00B06A90">
            <w:pPr>
              <w:rPr>
                <w:rFonts w:ascii="Arial" w:hAnsi="Arial" w:cs="Arial"/>
                <w:color w:val="000000"/>
                <w:sz w:val="28"/>
                <w:szCs w:val="28"/>
              </w:rPr>
            </w:pPr>
            <w:r w:rsidRPr="000F6E80">
              <w:rPr>
                <w:color w:val="000000"/>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842" w:type="dxa"/>
            <w:tcBorders>
              <w:top w:val="nil"/>
              <w:left w:val="nil"/>
              <w:bottom w:val="single" w:sz="8" w:space="0" w:color="000000"/>
              <w:right w:val="single" w:sz="8" w:space="0" w:color="000000"/>
            </w:tcBorders>
            <w:tcMar>
              <w:top w:w="0" w:type="dxa"/>
              <w:left w:w="0" w:type="dxa"/>
              <w:bottom w:w="0" w:type="dxa"/>
              <w:right w:w="0" w:type="dxa"/>
            </w:tcMar>
            <w:hideMark/>
          </w:tcPr>
          <w:p w14:paraId="2E1C8BA1" w14:textId="77777777" w:rsidR="00E4771E" w:rsidRPr="000F6E80" w:rsidRDefault="00E4771E" w:rsidP="00B06A90">
            <w:pPr>
              <w:jc w:val="center"/>
              <w:rPr>
                <w:rFonts w:ascii="Arial" w:hAnsi="Arial" w:cs="Arial"/>
                <w:color w:val="000000"/>
                <w:sz w:val="28"/>
                <w:szCs w:val="28"/>
              </w:rPr>
            </w:pPr>
            <w:r w:rsidRPr="000F6E80">
              <w:rPr>
                <w:color w:val="000000"/>
                <w:sz w:val="28"/>
                <w:szCs w:val="28"/>
              </w:rPr>
              <w:t>0</w:t>
            </w:r>
          </w:p>
        </w:tc>
      </w:tr>
    </w:tbl>
    <w:p w14:paraId="70226364" w14:textId="77777777" w:rsidR="00E4771E" w:rsidRPr="000F6E80" w:rsidRDefault="00E4771E" w:rsidP="00E4771E">
      <w:pPr>
        <w:rPr>
          <w:rFonts w:ascii="Arial" w:hAnsi="Arial" w:cs="Arial"/>
          <w:color w:val="000000"/>
          <w:sz w:val="20"/>
          <w:szCs w:val="20"/>
        </w:rPr>
      </w:pPr>
      <w:r w:rsidRPr="000F6E80">
        <w:rPr>
          <w:color w:val="000000"/>
          <w:sz w:val="20"/>
          <w:szCs w:val="20"/>
        </w:rPr>
        <w:t> </w:t>
      </w:r>
    </w:p>
    <w:p w14:paraId="724BF913" w14:textId="0E007473" w:rsidR="00E4771E" w:rsidRPr="0076157E" w:rsidRDefault="00E4771E" w:rsidP="00E4771E">
      <w:pPr>
        <w:ind w:firstLine="426"/>
        <w:jc w:val="both"/>
        <w:rPr>
          <w:sz w:val="28"/>
          <w:szCs w:val="28"/>
        </w:rPr>
      </w:pPr>
      <w:r>
        <w:rPr>
          <w:sz w:val="28"/>
          <w:szCs w:val="28"/>
        </w:rPr>
        <w:t xml:space="preserve"> </w:t>
      </w:r>
      <w:r w:rsidRPr="0076157E">
        <w:rPr>
          <w:sz w:val="28"/>
          <w:szCs w:val="28"/>
        </w:rPr>
        <w:t xml:space="preserve">2. Индикативные показатели </w:t>
      </w:r>
      <w:r w:rsidRPr="00643909">
        <w:rPr>
          <w:sz w:val="28"/>
          <w:szCs w:val="28"/>
        </w:rPr>
        <w:t xml:space="preserve">по муниципальному контролю </w:t>
      </w:r>
      <w:r w:rsidRPr="008D435C">
        <w:rPr>
          <w:sz w:val="28"/>
          <w:szCs w:val="28"/>
        </w:rPr>
        <w:t xml:space="preserve">на автомобильном транспорте, городском наземном электрическом транспорте и в дорожном хозяйстве </w:t>
      </w:r>
      <w:r w:rsidR="00354572" w:rsidRPr="008D435C">
        <w:rPr>
          <w:sz w:val="28"/>
          <w:szCs w:val="28"/>
        </w:rPr>
        <w:t xml:space="preserve">муниципального </w:t>
      </w:r>
      <w:r w:rsidR="00354572">
        <w:rPr>
          <w:sz w:val="28"/>
          <w:szCs w:val="28"/>
        </w:rPr>
        <w:t>образования</w:t>
      </w:r>
      <w:r w:rsidR="00354572" w:rsidRPr="008D435C">
        <w:rPr>
          <w:sz w:val="28"/>
          <w:szCs w:val="28"/>
        </w:rPr>
        <w:t xml:space="preserve"> </w:t>
      </w:r>
      <w:r w:rsidR="00354572">
        <w:rPr>
          <w:sz w:val="28"/>
          <w:szCs w:val="28"/>
        </w:rPr>
        <w:t>«</w:t>
      </w:r>
      <w:r w:rsidR="00354572" w:rsidRPr="008D435C">
        <w:rPr>
          <w:sz w:val="28"/>
          <w:szCs w:val="28"/>
        </w:rPr>
        <w:t xml:space="preserve">Руднянский </w:t>
      </w:r>
      <w:r w:rsidR="00354572">
        <w:rPr>
          <w:sz w:val="28"/>
          <w:szCs w:val="28"/>
        </w:rPr>
        <w:t>муниципальный округ»</w:t>
      </w:r>
      <w:r w:rsidR="00354572" w:rsidRPr="008D435C">
        <w:rPr>
          <w:sz w:val="28"/>
          <w:szCs w:val="28"/>
        </w:rPr>
        <w:t xml:space="preserve"> Смоленской области</w:t>
      </w:r>
      <w:r w:rsidRPr="0076157E">
        <w:rPr>
          <w:sz w:val="28"/>
          <w:szCs w:val="28"/>
        </w:rPr>
        <w:t>.</w:t>
      </w:r>
    </w:p>
    <w:p w14:paraId="679F3095" w14:textId="77777777" w:rsidR="00E4771E" w:rsidRPr="0076157E" w:rsidRDefault="00E4771E" w:rsidP="00E4771E">
      <w:pPr>
        <w:ind w:firstLine="426"/>
        <w:jc w:val="both"/>
        <w:rPr>
          <w:sz w:val="28"/>
          <w:szCs w:val="28"/>
        </w:rPr>
      </w:pPr>
      <w:r>
        <w:rPr>
          <w:sz w:val="28"/>
          <w:szCs w:val="28"/>
        </w:rPr>
        <w:t xml:space="preserve">1) </w:t>
      </w:r>
      <w:r w:rsidRPr="0076157E">
        <w:rPr>
          <w:sz w:val="28"/>
          <w:szCs w:val="28"/>
        </w:rPr>
        <w:t>количество внеплановых контрольных (надзорных) мероприятий, проведенных за отчетный период;</w:t>
      </w:r>
    </w:p>
    <w:p w14:paraId="6117A682" w14:textId="77777777" w:rsidR="00E4771E" w:rsidRPr="0076157E" w:rsidRDefault="00E4771E" w:rsidP="00E4771E">
      <w:pPr>
        <w:ind w:firstLine="426"/>
        <w:jc w:val="both"/>
        <w:rPr>
          <w:sz w:val="28"/>
          <w:szCs w:val="28"/>
        </w:rPr>
      </w:pPr>
      <w:r>
        <w:rPr>
          <w:sz w:val="28"/>
          <w:szCs w:val="28"/>
        </w:rPr>
        <w:t xml:space="preserve">2) </w:t>
      </w:r>
      <w:r w:rsidRPr="0076157E">
        <w:rPr>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635BB605" w14:textId="77777777" w:rsidR="00E4771E" w:rsidRPr="0076157E" w:rsidRDefault="00E4771E" w:rsidP="00E4771E">
      <w:pPr>
        <w:ind w:firstLine="426"/>
        <w:jc w:val="both"/>
        <w:rPr>
          <w:sz w:val="28"/>
          <w:szCs w:val="28"/>
        </w:rPr>
      </w:pPr>
      <w:r>
        <w:rPr>
          <w:sz w:val="28"/>
          <w:szCs w:val="28"/>
        </w:rPr>
        <w:lastRenderedPageBreak/>
        <w:t>3)</w:t>
      </w:r>
      <w:r w:rsidRPr="0076157E">
        <w:rPr>
          <w:sz w:val="28"/>
          <w:szCs w:val="28"/>
        </w:rPr>
        <w:t xml:space="preserve"> общее количество контрольных (надзорных) мероприятий с взаимодействием, проведенных за отчетный период;</w:t>
      </w:r>
    </w:p>
    <w:p w14:paraId="5062D421" w14:textId="77777777" w:rsidR="00E4771E" w:rsidRPr="0076157E" w:rsidRDefault="00E4771E" w:rsidP="00E4771E">
      <w:pPr>
        <w:ind w:firstLine="426"/>
        <w:jc w:val="both"/>
        <w:rPr>
          <w:sz w:val="28"/>
          <w:szCs w:val="28"/>
        </w:rPr>
      </w:pPr>
      <w:r>
        <w:rPr>
          <w:sz w:val="28"/>
          <w:szCs w:val="28"/>
        </w:rPr>
        <w:t xml:space="preserve">4) </w:t>
      </w:r>
      <w:r w:rsidRPr="0076157E">
        <w:rPr>
          <w:sz w:val="28"/>
          <w:szCs w:val="28"/>
        </w:rPr>
        <w:t>количество контрольных (надзорных) мероприятий с взаимодействием по каждому виду КНМ, проведенных за отчетный период;</w:t>
      </w:r>
    </w:p>
    <w:p w14:paraId="7A70C88E" w14:textId="77777777" w:rsidR="00E4771E" w:rsidRPr="0076157E" w:rsidRDefault="00E4771E" w:rsidP="00E4771E">
      <w:pPr>
        <w:ind w:firstLine="426"/>
        <w:jc w:val="both"/>
        <w:rPr>
          <w:sz w:val="28"/>
          <w:szCs w:val="28"/>
        </w:rPr>
      </w:pPr>
      <w:r>
        <w:rPr>
          <w:sz w:val="28"/>
          <w:szCs w:val="28"/>
        </w:rPr>
        <w:t xml:space="preserve">5) </w:t>
      </w:r>
      <w:r w:rsidRPr="0076157E">
        <w:rPr>
          <w:sz w:val="28"/>
          <w:szCs w:val="28"/>
        </w:rPr>
        <w:t>количество контрольных (надзорных) мероприятий, проведенных</w:t>
      </w:r>
      <w:r>
        <w:rPr>
          <w:sz w:val="28"/>
          <w:szCs w:val="28"/>
        </w:rPr>
        <w:t xml:space="preserve"> </w:t>
      </w:r>
      <w:r w:rsidRPr="0076157E">
        <w:rPr>
          <w:sz w:val="28"/>
          <w:szCs w:val="28"/>
        </w:rPr>
        <w:t>с использованием средств дистанционного взаимодействия, за отчетный период;</w:t>
      </w:r>
    </w:p>
    <w:p w14:paraId="2C551F02" w14:textId="31FECC1D" w:rsidR="00E4771E" w:rsidRPr="0076157E" w:rsidRDefault="00682F86" w:rsidP="00E4771E">
      <w:pPr>
        <w:ind w:firstLine="426"/>
        <w:jc w:val="both"/>
        <w:rPr>
          <w:sz w:val="28"/>
          <w:szCs w:val="28"/>
        </w:rPr>
      </w:pPr>
      <w:r>
        <w:rPr>
          <w:sz w:val="28"/>
          <w:szCs w:val="28"/>
        </w:rPr>
        <w:t xml:space="preserve"> 6</w:t>
      </w:r>
      <w:r w:rsidR="00E4771E" w:rsidRPr="0076157E">
        <w:rPr>
          <w:sz w:val="28"/>
          <w:szCs w:val="28"/>
        </w:rPr>
        <w:t>) количество предостережений о недопустимости нарушения обязательных требований, объявленных за отчетный период;</w:t>
      </w:r>
    </w:p>
    <w:p w14:paraId="589366F1" w14:textId="0CB8E9D9" w:rsidR="00E4771E" w:rsidRPr="0076157E" w:rsidRDefault="00682F86" w:rsidP="00E4771E">
      <w:pPr>
        <w:ind w:firstLine="426"/>
        <w:jc w:val="both"/>
        <w:rPr>
          <w:sz w:val="28"/>
          <w:szCs w:val="28"/>
        </w:rPr>
      </w:pPr>
      <w:r>
        <w:rPr>
          <w:sz w:val="28"/>
          <w:szCs w:val="28"/>
        </w:rPr>
        <w:t>7</w:t>
      </w:r>
      <w:r w:rsidR="00E4771E" w:rsidRPr="0076157E">
        <w:rPr>
          <w:sz w:val="28"/>
          <w:szCs w:val="28"/>
        </w:rPr>
        <w:t xml:space="preserve">) количество контрольных (надзорных) мероприятий, по результатам которых выявлены нарушения обязательных требований, за отчетный период; </w:t>
      </w:r>
    </w:p>
    <w:p w14:paraId="29E115E0" w14:textId="08F2F269" w:rsidR="00E4771E" w:rsidRPr="0076157E" w:rsidRDefault="00682F86" w:rsidP="00E4771E">
      <w:pPr>
        <w:ind w:firstLine="426"/>
        <w:jc w:val="both"/>
        <w:rPr>
          <w:sz w:val="28"/>
          <w:szCs w:val="28"/>
        </w:rPr>
      </w:pPr>
      <w:r>
        <w:rPr>
          <w:sz w:val="28"/>
          <w:szCs w:val="28"/>
        </w:rPr>
        <w:t>8</w:t>
      </w:r>
      <w:r w:rsidR="00E4771E" w:rsidRPr="0076157E">
        <w:rPr>
          <w:sz w:val="28"/>
          <w:szCs w:val="28"/>
        </w:rPr>
        <w:t xml:space="preserve">) количество контрольных (надзорных) мероприятий, по итогам которых возбуждены дела об административных правонарушениях, за отчетный период; </w:t>
      </w:r>
    </w:p>
    <w:p w14:paraId="3B11028D" w14:textId="1D7CC486" w:rsidR="00E4771E" w:rsidRPr="0076157E" w:rsidRDefault="00682F86" w:rsidP="00E4771E">
      <w:pPr>
        <w:ind w:firstLine="426"/>
        <w:jc w:val="both"/>
        <w:rPr>
          <w:sz w:val="28"/>
          <w:szCs w:val="28"/>
        </w:rPr>
      </w:pPr>
      <w:r>
        <w:rPr>
          <w:sz w:val="28"/>
          <w:szCs w:val="28"/>
        </w:rPr>
        <w:t>9</w:t>
      </w:r>
      <w:r w:rsidR="00E4771E" w:rsidRPr="0076157E">
        <w:rPr>
          <w:sz w:val="28"/>
          <w:szCs w:val="28"/>
        </w:rPr>
        <w:t xml:space="preserve">) сумма административных штрафов, наложенных по результатам контрольных (надзорных) мероприятий, за отчетный период; </w:t>
      </w:r>
    </w:p>
    <w:p w14:paraId="169B9C57" w14:textId="5571C3E4" w:rsidR="00E4771E" w:rsidRPr="0076157E" w:rsidRDefault="00E4771E" w:rsidP="00E4771E">
      <w:pPr>
        <w:ind w:firstLine="426"/>
        <w:jc w:val="both"/>
        <w:rPr>
          <w:sz w:val="28"/>
          <w:szCs w:val="28"/>
        </w:rPr>
      </w:pPr>
      <w:r w:rsidRPr="0076157E">
        <w:rPr>
          <w:sz w:val="28"/>
          <w:szCs w:val="28"/>
        </w:rPr>
        <w:t>1</w:t>
      </w:r>
      <w:r w:rsidR="00682F86">
        <w:rPr>
          <w:sz w:val="28"/>
          <w:szCs w:val="28"/>
        </w:rPr>
        <w:t>0</w:t>
      </w:r>
      <w:r w:rsidRPr="0076157E">
        <w:rPr>
          <w:sz w:val="28"/>
          <w:szCs w:val="28"/>
        </w:rPr>
        <w:t xml:space="preserve">) количество направленных в органы прокуратуры заявлений о согласовании проведения контрольных (надзорных) мероприятий, за отчетный период; </w:t>
      </w:r>
    </w:p>
    <w:p w14:paraId="6AC96329" w14:textId="04EB4E81" w:rsidR="00E4771E" w:rsidRPr="0076157E" w:rsidRDefault="00E4771E" w:rsidP="00E4771E">
      <w:pPr>
        <w:ind w:firstLine="426"/>
        <w:jc w:val="both"/>
        <w:rPr>
          <w:sz w:val="28"/>
          <w:szCs w:val="28"/>
        </w:rPr>
      </w:pPr>
      <w:r w:rsidRPr="0076157E">
        <w:rPr>
          <w:sz w:val="28"/>
          <w:szCs w:val="28"/>
        </w:rPr>
        <w:t>1</w:t>
      </w:r>
      <w:r w:rsidR="00682F86">
        <w:rPr>
          <w:sz w:val="28"/>
          <w:szCs w:val="28"/>
        </w:rPr>
        <w:t>1</w:t>
      </w:r>
      <w:r w:rsidRPr="0076157E">
        <w:rPr>
          <w:sz w:val="28"/>
          <w:szCs w:val="28"/>
        </w:rPr>
        <w:t xml:space="preserve">)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14:paraId="4AEE0684" w14:textId="006AE873" w:rsidR="00E4771E" w:rsidRPr="0076157E" w:rsidRDefault="00E4771E" w:rsidP="00E4771E">
      <w:pPr>
        <w:ind w:firstLine="426"/>
        <w:jc w:val="both"/>
        <w:rPr>
          <w:sz w:val="28"/>
          <w:szCs w:val="28"/>
        </w:rPr>
      </w:pPr>
      <w:r w:rsidRPr="0076157E">
        <w:rPr>
          <w:sz w:val="28"/>
          <w:szCs w:val="28"/>
        </w:rPr>
        <w:t>1</w:t>
      </w:r>
      <w:r w:rsidR="00682F86">
        <w:rPr>
          <w:sz w:val="28"/>
          <w:szCs w:val="28"/>
        </w:rPr>
        <w:t>2</w:t>
      </w:r>
      <w:r w:rsidRPr="0076157E">
        <w:rPr>
          <w:sz w:val="28"/>
          <w:szCs w:val="28"/>
        </w:rPr>
        <w:t>) общее количество учтенных объектов контроля на конец отчетного периода;</w:t>
      </w:r>
    </w:p>
    <w:p w14:paraId="287CE214" w14:textId="41BF323B" w:rsidR="00E4771E" w:rsidRPr="0076157E" w:rsidRDefault="00E4771E" w:rsidP="00E4771E">
      <w:pPr>
        <w:ind w:firstLine="426"/>
        <w:jc w:val="both"/>
        <w:rPr>
          <w:sz w:val="28"/>
          <w:szCs w:val="28"/>
        </w:rPr>
      </w:pPr>
      <w:r w:rsidRPr="0076157E">
        <w:rPr>
          <w:sz w:val="28"/>
          <w:szCs w:val="28"/>
        </w:rPr>
        <w:t>1</w:t>
      </w:r>
      <w:r w:rsidR="00682F86">
        <w:rPr>
          <w:sz w:val="28"/>
          <w:szCs w:val="28"/>
        </w:rPr>
        <w:t>3</w:t>
      </w:r>
      <w:r w:rsidRPr="0076157E">
        <w:rPr>
          <w:sz w:val="28"/>
          <w:szCs w:val="28"/>
        </w:rPr>
        <w:t>) количество учтенных контролируемых лиц на конец отчетного периода;</w:t>
      </w:r>
    </w:p>
    <w:p w14:paraId="59F9D0DC" w14:textId="410B99C5" w:rsidR="00E4771E" w:rsidRPr="0076157E" w:rsidRDefault="00E4771E" w:rsidP="00E4771E">
      <w:pPr>
        <w:ind w:firstLine="426"/>
        <w:jc w:val="both"/>
        <w:rPr>
          <w:sz w:val="28"/>
          <w:szCs w:val="28"/>
        </w:rPr>
      </w:pPr>
      <w:r w:rsidRPr="0076157E">
        <w:rPr>
          <w:sz w:val="28"/>
          <w:szCs w:val="28"/>
        </w:rPr>
        <w:t>1</w:t>
      </w:r>
      <w:r w:rsidR="00682F86">
        <w:rPr>
          <w:sz w:val="28"/>
          <w:szCs w:val="28"/>
        </w:rPr>
        <w:t>4</w:t>
      </w:r>
      <w:r w:rsidRPr="0076157E">
        <w:rPr>
          <w:sz w:val="28"/>
          <w:szCs w:val="28"/>
        </w:rPr>
        <w:t xml:space="preserve">) количество учтенных контролируемых лиц, в отношении которых проведены контрольные (надзорные) мероприятия, за отчетный период; </w:t>
      </w:r>
    </w:p>
    <w:p w14:paraId="5FCE7F95" w14:textId="0D96C0DA" w:rsidR="00E4771E" w:rsidRPr="0076157E" w:rsidRDefault="00E4771E" w:rsidP="00E4771E">
      <w:pPr>
        <w:ind w:firstLine="426"/>
        <w:jc w:val="both"/>
        <w:rPr>
          <w:sz w:val="28"/>
          <w:szCs w:val="28"/>
        </w:rPr>
      </w:pPr>
      <w:r>
        <w:rPr>
          <w:sz w:val="28"/>
          <w:szCs w:val="28"/>
        </w:rPr>
        <w:t>1</w:t>
      </w:r>
      <w:r w:rsidR="00682F86">
        <w:rPr>
          <w:sz w:val="28"/>
          <w:szCs w:val="28"/>
        </w:rPr>
        <w:t>5</w:t>
      </w:r>
      <w:r w:rsidRPr="0076157E">
        <w:rPr>
          <w:sz w:val="28"/>
          <w:szCs w:val="28"/>
        </w:rPr>
        <w:t>)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1001540B" w14:textId="6EBAF241" w:rsidR="00E4771E" w:rsidRPr="0076157E" w:rsidRDefault="00E4771E" w:rsidP="00E4771E">
      <w:pPr>
        <w:ind w:firstLine="426"/>
        <w:jc w:val="both"/>
        <w:rPr>
          <w:sz w:val="28"/>
          <w:szCs w:val="28"/>
        </w:rPr>
      </w:pPr>
      <w:r>
        <w:rPr>
          <w:sz w:val="28"/>
          <w:szCs w:val="28"/>
        </w:rPr>
        <w:t>1</w:t>
      </w:r>
      <w:r w:rsidR="00682F86">
        <w:rPr>
          <w:sz w:val="28"/>
          <w:szCs w:val="28"/>
        </w:rPr>
        <w:t>6</w:t>
      </w:r>
      <w:r w:rsidRPr="0076157E">
        <w:rPr>
          <w:sz w:val="28"/>
          <w:szCs w:val="28"/>
        </w:rPr>
        <w:t>)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1E01E677" w14:textId="568FC76E" w:rsidR="00E4771E" w:rsidRPr="0076157E" w:rsidRDefault="00E4771E" w:rsidP="00E4771E">
      <w:pPr>
        <w:ind w:firstLine="426"/>
        <w:jc w:val="both"/>
        <w:rPr>
          <w:sz w:val="28"/>
          <w:szCs w:val="28"/>
        </w:rPr>
      </w:pPr>
      <w:r>
        <w:rPr>
          <w:sz w:val="28"/>
          <w:szCs w:val="28"/>
        </w:rPr>
        <w:t>1</w:t>
      </w:r>
      <w:r w:rsidR="00682F86">
        <w:rPr>
          <w:sz w:val="28"/>
          <w:szCs w:val="28"/>
        </w:rPr>
        <w:t>7</w:t>
      </w:r>
      <w:r w:rsidRPr="0076157E">
        <w:rPr>
          <w:sz w:val="28"/>
          <w:szCs w:val="28"/>
        </w:rPr>
        <w:t>)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bookmarkEnd w:id="2"/>
    <w:p w14:paraId="49F32D1C" w14:textId="77777777" w:rsidR="00E4771E" w:rsidRPr="0076157E" w:rsidRDefault="00E4771E" w:rsidP="00E4771E">
      <w:pPr>
        <w:ind w:firstLine="708"/>
        <w:jc w:val="both"/>
        <w:rPr>
          <w:sz w:val="28"/>
          <w:szCs w:val="28"/>
        </w:rPr>
      </w:pPr>
      <w:r w:rsidRPr="0076157E">
        <w:rPr>
          <w:sz w:val="28"/>
          <w:szCs w:val="28"/>
        </w:rPr>
        <w:t xml:space="preserve"> </w:t>
      </w:r>
    </w:p>
    <w:p w14:paraId="111668C3" w14:textId="77777777" w:rsidR="00E4771E" w:rsidRPr="0076157E" w:rsidRDefault="00E4771E" w:rsidP="00E4771E">
      <w:pPr>
        <w:ind w:firstLine="708"/>
        <w:jc w:val="both"/>
        <w:rPr>
          <w:sz w:val="28"/>
          <w:szCs w:val="28"/>
        </w:rPr>
      </w:pPr>
    </w:p>
    <w:p w14:paraId="23BDAF4C" w14:textId="77777777" w:rsidR="00E4771E" w:rsidRPr="0076157E" w:rsidRDefault="00E4771E" w:rsidP="00E4771E">
      <w:pPr>
        <w:ind w:firstLine="708"/>
        <w:jc w:val="both"/>
        <w:rPr>
          <w:sz w:val="28"/>
          <w:szCs w:val="28"/>
        </w:rPr>
      </w:pPr>
    </w:p>
    <w:p w14:paraId="3EFAC1C3" w14:textId="77777777" w:rsidR="00E4771E" w:rsidRPr="0076157E" w:rsidRDefault="00E4771E" w:rsidP="00E4771E">
      <w:pPr>
        <w:ind w:firstLine="708"/>
        <w:jc w:val="both"/>
        <w:rPr>
          <w:sz w:val="28"/>
          <w:szCs w:val="28"/>
        </w:rPr>
      </w:pPr>
    </w:p>
    <w:p w14:paraId="34E836CC" w14:textId="77777777" w:rsidR="00E4771E" w:rsidRPr="0076157E" w:rsidRDefault="00E4771E" w:rsidP="00E4771E">
      <w:pPr>
        <w:ind w:firstLine="708"/>
        <w:jc w:val="both"/>
        <w:rPr>
          <w:sz w:val="28"/>
          <w:szCs w:val="28"/>
        </w:rPr>
      </w:pPr>
    </w:p>
    <w:p w14:paraId="4B8B0B99" w14:textId="77777777" w:rsidR="00E4771E" w:rsidRPr="0076157E" w:rsidRDefault="00E4771E" w:rsidP="00E4771E">
      <w:pPr>
        <w:ind w:firstLine="708"/>
        <w:jc w:val="both"/>
        <w:rPr>
          <w:sz w:val="28"/>
          <w:szCs w:val="28"/>
        </w:rPr>
      </w:pPr>
    </w:p>
    <w:p w14:paraId="0FEEA7B9" w14:textId="77777777" w:rsidR="00881241" w:rsidRDefault="00881241" w:rsidP="00B031D5">
      <w:pPr>
        <w:tabs>
          <w:tab w:val="num" w:pos="200"/>
        </w:tabs>
        <w:ind w:left="4536"/>
        <w:jc w:val="center"/>
        <w:outlineLvl w:val="0"/>
        <w:rPr>
          <w:b/>
          <w:bCs/>
          <w:color w:val="000000"/>
          <w:sz w:val="28"/>
          <w:szCs w:val="28"/>
        </w:rPr>
      </w:pPr>
    </w:p>
    <w:sectPr w:rsidR="00881241" w:rsidSect="001D7A68">
      <w:headerReference w:type="even" r:id="rId20"/>
      <w:headerReference w:type="default" r:id="rId21"/>
      <w:headerReference w:type="first" r:id="rId22"/>
      <w:pgSz w:w="11906" w:h="16838"/>
      <w:pgMar w:top="426" w:right="850" w:bottom="851"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3AFE" w14:textId="77777777" w:rsidR="00AB5FA5" w:rsidRDefault="00AB5FA5" w:rsidP="00DC3AE5">
      <w:r>
        <w:separator/>
      </w:r>
    </w:p>
  </w:endnote>
  <w:endnote w:type="continuationSeparator" w:id="0">
    <w:p w14:paraId="31E8F13D" w14:textId="77777777" w:rsidR="00AB5FA5" w:rsidRDefault="00AB5FA5"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DC9D" w14:textId="77777777" w:rsidR="00AB5FA5" w:rsidRDefault="00AB5FA5" w:rsidP="00DC3AE5">
      <w:r>
        <w:separator/>
      </w:r>
    </w:p>
  </w:footnote>
  <w:footnote w:type="continuationSeparator" w:id="0">
    <w:p w14:paraId="1B4B1D3E" w14:textId="77777777" w:rsidR="00AB5FA5" w:rsidRDefault="00AB5FA5"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A06A" w14:textId="77777777" w:rsidR="00EC6DAE" w:rsidRDefault="00C60561"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14:paraId="2F06D814" w14:textId="77777777" w:rsidR="00EC6DAE" w:rsidRDefault="00EC6DAE">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AFFC" w14:textId="77777777" w:rsidR="00EC6DAE" w:rsidRDefault="00C60561"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506C7C">
      <w:rPr>
        <w:rStyle w:val="afb"/>
        <w:noProof/>
      </w:rPr>
      <w:t>24</w:t>
    </w:r>
    <w:r>
      <w:rPr>
        <w:rStyle w:val="afb"/>
      </w:rPr>
      <w:fldChar w:fldCharType="end"/>
    </w:r>
  </w:p>
  <w:p w14:paraId="2AD235C8" w14:textId="77777777" w:rsidR="00EC6DAE" w:rsidRDefault="00EC6DAE">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AB45" w14:textId="0FB85415" w:rsidR="005B2BE0" w:rsidRDefault="00361533" w:rsidP="005B2BE0">
    <w:pPr>
      <w:pStyle w:val="af7"/>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791E86"/>
    <w:multiLevelType w:val="hybridMultilevel"/>
    <w:tmpl w:val="63A88474"/>
    <w:lvl w:ilvl="0" w:tplc="F5AC78F8">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261C1"/>
    <w:multiLevelType w:val="hybridMultilevel"/>
    <w:tmpl w:val="FD6CC4EC"/>
    <w:lvl w:ilvl="0" w:tplc="34D4F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4912D2"/>
    <w:multiLevelType w:val="hybridMultilevel"/>
    <w:tmpl w:val="A82AFA08"/>
    <w:lvl w:ilvl="0" w:tplc="741260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30566788">
    <w:abstractNumId w:val="0"/>
  </w:num>
  <w:num w:numId="2" w16cid:durableId="70736993">
    <w:abstractNumId w:val="3"/>
  </w:num>
  <w:num w:numId="3" w16cid:durableId="1150516969">
    <w:abstractNumId w:val="1"/>
  </w:num>
  <w:num w:numId="4" w16cid:durableId="1664964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3AE5"/>
    <w:rsid w:val="00060000"/>
    <w:rsid w:val="000B57A8"/>
    <w:rsid w:val="000F0AC3"/>
    <w:rsid w:val="00116738"/>
    <w:rsid w:val="001473F7"/>
    <w:rsid w:val="00147ABB"/>
    <w:rsid w:val="001A092B"/>
    <w:rsid w:val="001A6B01"/>
    <w:rsid w:val="001D7A68"/>
    <w:rsid w:val="001E1BB1"/>
    <w:rsid w:val="001E3372"/>
    <w:rsid w:val="002401C0"/>
    <w:rsid w:val="00277A3D"/>
    <w:rsid w:val="002E5E0C"/>
    <w:rsid w:val="002F5676"/>
    <w:rsid w:val="003158D3"/>
    <w:rsid w:val="00331CBF"/>
    <w:rsid w:val="00354572"/>
    <w:rsid w:val="00361533"/>
    <w:rsid w:val="003A12AA"/>
    <w:rsid w:val="003E5950"/>
    <w:rsid w:val="003F5507"/>
    <w:rsid w:val="00435956"/>
    <w:rsid w:val="004903BA"/>
    <w:rsid w:val="004A0D5E"/>
    <w:rsid w:val="004F1C59"/>
    <w:rsid w:val="00506C7C"/>
    <w:rsid w:val="00546BC5"/>
    <w:rsid w:val="00580803"/>
    <w:rsid w:val="00581D4B"/>
    <w:rsid w:val="005A2405"/>
    <w:rsid w:val="005B2BE0"/>
    <w:rsid w:val="00604C0D"/>
    <w:rsid w:val="006128D7"/>
    <w:rsid w:val="006141AD"/>
    <w:rsid w:val="006148CF"/>
    <w:rsid w:val="00650C1A"/>
    <w:rsid w:val="00670320"/>
    <w:rsid w:val="00682F86"/>
    <w:rsid w:val="00684C97"/>
    <w:rsid w:val="006D40B2"/>
    <w:rsid w:val="007027C1"/>
    <w:rsid w:val="00711666"/>
    <w:rsid w:val="00752049"/>
    <w:rsid w:val="00787E7C"/>
    <w:rsid w:val="007A2B42"/>
    <w:rsid w:val="008548A8"/>
    <w:rsid w:val="00881241"/>
    <w:rsid w:val="008C355C"/>
    <w:rsid w:val="008E2E55"/>
    <w:rsid w:val="00935631"/>
    <w:rsid w:val="00935E55"/>
    <w:rsid w:val="0097461E"/>
    <w:rsid w:val="00994C99"/>
    <w:rsid w:val="009B1865"/>
    <w:rsid w:val="009B7D81"/>
    <w:rsid w:val="009D07EB"/>
    <w:rsid w:val="009D0F87"/>
    <w:rsid w:val="009E5596"/>
    <w:rsid w:val="009F61B2"/>
    <w:rsid w:val="00A141A9"/>
    <w:rsid w:val="00A413BA"/>
    <w:rsid w:val="00A66992"/>
    <w:rsid w:val="00A71CEC"/>
    <w:rsid w:val="00AB5095"/>
    <w:rsid w:val="00AB5FA5"/>
    <w:rsid w:val="00AB7F26"/>
    <w:rsid w:val="00AE0371"/>
    <w:rsid w:val="00AE3E97"/>
    <w:rsid w:val="00B031D5"/>
    <w:rsid w:val="00B30AFA"/>
    <w:rsid w:val="00B42B1F"/>
    <w:rsid w:val="00B63A57"/>
    <w:rsid w:val="00BB3A5A"/>
    <w:rsid w:val="00C1288D"/>
    <w:rsid w:val="00C2484F"/>
    <w:rsid w:val="00C27DC7"/>
    <w:rsid w:val="00C3396F"/>
    <w:rsid w:val="00C3631E"/>
    <w:rsid w:val="00C568E3"/>
    <w:rsid w:val="00C56AD2"/>
    <w:rsid w:val="00C60561"/>
    <w:rsid w:val="00C87350"/>
    <w:rsid w:val="00C964A1"/>
    <w:rsid w:val="00CA12E3"/>
    <w:rsid w:val="00CD40E3"/>
    <w:rsid w:val="00D12A5C"/>
    <w:rsid w:val="00D2516B"/>
    <w:rsid w:val="00D4615C"/>
    <w:rsid w:val="00D61D0D"/>
    <w:rsid w:val="00D64D00"/>
    <w:rsid w:val="00D64E78"/>
    <w:rsid w:val="00D65C59"/>
    <w:rsid w:val="00D724CB"/>
    <w:rsid w:val="00D9141C"/>
    <w:rsid w:val="00D97242"/>
    <w:rsid w:val="00DC3AE5"/>
    <w:rsid w:val="00DC785D"/>
    <w:rsid w:val="00DD7BA3"/>
    <w:rsid w:val="00DE6C17"/>
    <w:rsid w:val="00E3147D"/>
    <w:rsid w:val="00E411E5"/>
    <w:rsid w:val="00E4771E"/>
    <w:rsid w:val="00EC6DAE"/>
    <w:rsid w:val="00ED2B27"/>
    <w:rsid w:val="00EF6A1B"/>
    <w:rsid w:val="00F03DED"/>
    <w:rsid w:val="00F109C2"/>
    <w:rsid w:val="00FB6854"/>
    <w:rsid w:val="00FE1BCC"/>
    <w:rsid w:val="00FE6448"/>
    <w:rsid w:val="00FF3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8A42"/>
  <w15:docId w15:val="{23AD9148-432E-4F71-AEC4-BEA338D1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uiPriority w:val="99"/>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9B7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ct=238c81af-d1be-4054-adfc-491b76b0ca75" TargetMode="External"/><Relationship Id="rId18" Type="http://schemas.openxmlformats.org/officeDocument/2006/relationships/hyperlink" Target="?act=1643cfef-cc64-428a-b9e0-1702e7021ab5"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act=0bb3ef0b-3f1a-4351-bc11-dd8e10dd9d09" TargetMode="External"/><Relationship Id="rId17" Type="http://schemas.openxmlformats.org/officeDocument/2006/relationships/hyperlink" Target="?act=6035e14e-d4a4-4e3d-a4bc-3ff289d866dd" TargetMode="External"/><Relationship Id="rId2" Type="http://schemas.openxmlformats.org/officeDocument/2006/relationships/numbering" Target="numbering.xml"/><Relationship Id="rId16" Type="http://schemas.openxmlformats.org/officeDocument/2006/relationships/hyperlink" Target="?act=0a196ef1-7a46-48d9-a92f-6816a6a33d9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daca165-9d2f-4ee2-9508-00984e36b01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ct=3f8f6648-f1b9-491a-829b-a00571334998" TargetMode="External"/><Relationship Id="rId23" Type="http://schemas.openxmlformats.org/officeDocument/2006/relationships/fontTable" Target="fontTable.xml"/><Relationship Id="rId10" Type="http://schemas.openxmlformats.org/officeDocument/2006/relationships/hyperlink" Target="?act=5792bdda-b1ae-40cf-b7b9-6e3207f3dcbb" TargetMode="External"/><Relationship Id="rId19" Type="http://schemas.openxmlformats.org/officeDocument/2006/relationships/hyperlink" Target="?act=80616073-3134-4ffb-a361-7217637ae8af" TargetMode="External"/><Relationship Id="rId4" Type="http://schemas.openxmlformats.org/officeDocument/2006/relationships/settings" Target="settings.xml"/><Relationship Id="rId9" Type="http://schemas.openxmlformats.org/officeDocument/2006/relationships/hyperlink" Target="?act=2bc1c473-e6ae-4404-97e3-27538fb408bd" TargetMode="External"/><Relationship Id="rId14" Type="http://schemas.openxmlformats.org/officeDocument/2006/relationships/hyperlink" Target="?act=b69269f2-cf20-4592-b164-3fe59d20ff5a"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DB09B-981B-4AB7-98B2-82061381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1</Pages>
  <Words>1871</Words>
  <Characters>10669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AZAROVA_AK</cp:lastModifiedBy>
  <cp:revision>40</cp:revision>
  <cp:lastPrinted>2021-09-29T07:13:00Z</cp:lastPrinted>
  <dcterms:created xsi:type="dcterms:W3CDTF">2021-08-26T09:41:00Z</dcterms:created>
  <dcterms:modified xsi:type="dcterms:W3CDTF">2025-03-13T08:01:00Z</dcterms:modified>
</cp:coreProperties>
</file>